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A9C7E" w14:textId="547A53BA" w:rsidR="008A53FD" w:rsidRPr="001C61E7" w:rsidRDefault="00FC318C" w:rsidP="00D6520D">
      <w:pPr>
        <w:widowControl w:val="0"/>
        <w:overflowPunct/>
        <w:autoSpaceDE/>
        <w:autoSpaceDN/>
        <w:adjustRightInd/>
        <w:contextualSpacing/>
        <w:jc w:val="center"/>
        <w:textAlignment w:val="auto"/>
        <w:rPr>
          <w:rFonts w:ascii="Calibri" w:hAnsi="Calibri" w:cs="Calibri"/>
          <w:b/>
          <w:sz w:val="28"/>
          <w:szCs w:val="28"/>
          <w:u w:val="single"/>
        </w:rPr>
      </w:pPr>
      <w:r w:rsidRPr="001C61E7">
        <w:rPr>
          <w:rFonts w:ascii="Calibri" w:hAnsi="Calibri" w:cs="Calibri"/>
          <w:b/>
          <w:sz w:val="28"/>
          <w:szCs w:val="28"/>
          <w:u w:val="single"/>
        </w:rPr>
        <w:t xml:space="preserve">ANEXO I </w:t>
      </w:r>
      <w:r w:rsidR="00E7415B">
        <w:rPr>
          <w:rFonts w:ascii="Calibri" w:hAnsi="Calibri" w:cs="Calibri"/>
          <w:b/>
          <w:sz w:val="28"/>
          <w:szCs w:val="28"/>
          <w:u w:val="single"/>
        </w:rPr>
        <w:t xml:space="preserve">- </w:t>
      </w:r>
      <w:r w:rsidR="008D340C" w:rsidRPr="008D340C">
        <w:rPr>
          <w:rFonts w:ascii="Calibri" w:hAnsi="Calibri" w:cs="Calibri"/>
          <w:b/>
          <w:sz w:val="28"/>
          <w:szCs w:val="28"/>
          <w:u w:val="single"/>
        </w:rPr>
        <w:t>INSTRUCCIONES CRITERIOS NO CUANTIFICABLES MEDIANTE LA MERA APLICACIÓN DE FÓRMULAS.</w:t>
      </w:r>
    </w:p>
    <w:p w14:paraId="3C6253AF" w14:textId="77777777" w:rsidR="008A53FD" w:rsidRPr="007F3CB0" w:rsidRDefault="008A53FD" w:rsidP="008A53FD">
      <w:pPr>
        <w:ind w:left="709"/>
        <w:contextualSpacing/>
        <w:jc w:val="both"/>
        <w:rPr>
          <w:rFonts w:cs="Calibri"/>
          <w:b/>
          <w:sz w:val="28"/>
          <w:szCs w:val="22"/>
        </w:rPr>
      </w:pPr>
    </w:p>
    <w:p w14:paraId="2331261C" w14:textId="77777777" w:rsidR="008A53FD" w:rsidRPr="007F3CB0" w:rsidRDefault="008A53FD" w:rsidP="008A53FD">
      <w:pPr>
        <w:pStyle w:val="Normal65"/>
        <w:spacing w:line="240" w:lineRule="auto"/>
        <w:jc w:val="center"/>
        <w:rPr>
          <w:b/>
          <w:sz w:val="24"/>
          <w:szCs w:val="24"/>
        </w:rPr>
      </w:pPr>
      <w:r w:rsidRPr="007F3CB0">
        <w:rPr>
          <w:b/>
          <w:sz w:val="24"/>
          <w:szCs w:val="24"/>
        </w:rPr>
        <w:t>IMPORTANTE NOTA PARA LOS LICITADORES</w:t>
      </w:r>
    </w:p>
    <w:p w14:paraId="2F8FC93A" w14:textId="77777777" w:rsidR="008A53FD" w:rsidRPr="007F3CB0" w:rsidRDefault="008A53FD" w:rsidP="008A53FD">
      <w:pPr>
        <w:ind w:left="709"/>
        <w:contextualSpacing/>
        <w:jc w:val="both"/>
        <w:rPr>
          <w:rFonts w:cs="Calibri"/>
          <w:b/>
          <w:sz w:val="28"/>
          <w:szCs w:val="22"/>
        </w:rPr>
      </w:pPr>
    </w:p>
    <w:p w14:paraId="3A2793BB" w14:textId="77777777" w:rsidR="00652B95" w:rsidRPr="007F3CB0" w:rsidRDefault="00652B95" w:rsidP="008A53FD">
      <w:pPr>
        <w:pStyle w:val="Normal65"/>
        <w:spacing w:line="240" w:lineRule="auto"/>
        <w:jc w:val="both"/>
        <w:rPr>
          <w:b/>
          <w:sz w:val="24"/>
          <w:szCs w:val="24"/>
          <w:u w:val="single"/>
          <w:lang w:val="es-ES_tradnl"/>
        </w:rPr>
      </w:pPr>
      <w:r w:rsidRPr="007F3CB0">
        <w:rPr>
          <w:b/>
          <w:sz w:val="24"/>
          <w:szCs w:val="24"/>
          <w:u w:val="single"/>
          <w:lang w:val="es-ES_tradnl"/>
        </w:rPr>
        <w:t>FORMATO DE LOS DOCUMENTOS:</w:t>
      </w:r>
    </w:p>
    <w:p w14:paraId="1B5B48B9" w14:textId="77777777" w:rsidR="00652B95" w:rsidRPr="007F3CB0" w:rsidRDefault="00652B95" w:rsidP="008A53FD">
      <w:pPr>
        <w:pStyle w:val="Normal65"/>
        <w:spacing w:line="240" w:lineRule="auto"/>
        <w:jc w:val="both"/>
        <w:rPr>
          <w:b/>
          <w:sz w:val="24"/>
          <w:szCs w:val="24"/>
          <w:lang w:val="es-ES_tradnl"/>
        </w:rPr>
      </w:pPr>
    </w:p>
    <w:p w14:paraId="1801A83E" w14:textId="77777777" w:rsidR="00007A31" w:rsidRPr="00C86FD9" w:rsidRDefault="008A53FD" w:rsidP="008A53FD">
      <w:pPr>
        <w:pStyle w:val="Normal65"/>
        <w:spacing w:line="240" w:lineRule="auto"/>
        <w:jc w:val="both"/>
      </w:pPr>
      <w:r w:rsidRPr="00C86FD9">
        <w:t xml:space="preserve">Los documentos </w:t>
      </w:r>
      <w:r w:rsidR="00007A31" w:rsidRPr="00C86FD9">
        <w:t xml:space="preserve">de respuesta </w:t>
      </w:r>
      <w:r w:rsidR="00C17A4E" w:rsidRPr="00C86FD9">
        <w:t xml:space="preserve">asociados </w:t>
      </w:r>
      <w:r w:rsidR="00007A31" w:rsidRPr="00C86FD9">
        <w:t>a los criterios no cuantificables mediante la mera aplicación de fórmulas tendrán el siguiente formato:</w:t>
      </w:r>
    </w:p>
    <w:p w14:paraId="12A00D7F" w14:textId="77777777" w:rsidR="00652B95" w:rsidRPr="00C86FD9" w:rsidRDefault="00652B95" w:rsidP="00E7415B">
      <w:pPr>
        <w:pStyle w:val="Normal65"/>
        <w:spacing w:line="240" w:lineRule="auto"/>
        <w:jc w:val="both"/>
      </w:pPr>
    </w:p>
    <w:p w14:paraId="213272BE" w14:textId="26128B3E" w:rsidR="00007A31" w:rsidRPr="00C86FD9" w:rsidRDefault="00007A31" w:rsidP="00E7415B">
      <w:pPr>
        <w:pStyle w:val="Normal65"/>
        <w:numPr>
          <w:ilvl w:val="0"/>
          <w:numId w:val="1"/>
        </w:numPr>
        <w:spacing w:line="240" w:lineRule="auto"/>
        <w:jc w:val="both"/>
      </w:pPr>
      <w:r w:rsidRPr="00C86FD9">
        <w:t>I</w:t>
      </w:r>
      <w:r w:rsidR="00B61058" w:rsidRPr="00C86FD9">
        <w:t>dioma español, t</w:t>
      </w:r>
      <w:r w:rsidR="003D6E8D" w:rsidRPr="00C86FD9">
        <w:t>amaño de página A4, interlineado sencillo</w:t>
      </w:r>
      <w:r w:rsidR="00B77D06" w:rsidRPr="00C86FD9">
        <w:t xml:space="preserve">, </w:t>
      </w:r>
      <w:r w:rsidR="003D6E8D" w:rsidRPr="00C86FD9">
        <w:t>letra Arial</w:t>
      </w:r>
      <w:r w:rsidR="00B77D06" w:rsidRPr="00C86FD9">
        <w:t>, o similar, y</w:t>
      </w:r>
      <w:r w:rsidR="003D6E8D" w:rsidRPr="00C86FD9">
        <w:t xml:space="preserve"> tamaño 11. </w:t>
      </w:r>
    </w:p>
    <w:p w14:paraId="27689FF1" w14:textId="5C8EBB5E" w:rsidR="00007A31" w:rsidRPr="00C86FD9" w:rsidRDefault="008A53FD" w:rsidP="00E7415B">
      <w:pPr>
        <w:pStyle w:val="Normal65"/>
        <w:numPr>
          <w:ilvl w:val="0"/>
          <w:numId w:val="1"/>
        </w:numPr>
        <w:spacing w:line="240" w:lineRule="auto"/>
        <w:jc w:val="both"/>
      </w:pPr>
      <w:r w:rsidRPr="00C86FD9">
        <w:t xml:space="preserve">El número máximo de páginas permitidas </w:t>
      </w:r>
      <w:r w:rsidR="00007A31" w:rsidRPr="00C86FD9">
        <w:t xml:space="preserve">para cada documento </w:t>
      </w:r>
      <w:r w:rsidRPr="00C86FD9">
        <w:t>se ajustará a lo indicado para cada uno de ellos. El índice de cada documento</w:t>
      </w:r>
      <w:r w:rsidR="00C17A4E" w:rsidRPr="00C86FD9">
        <w:t xml:space="preserve"> y las portadas</w:t>
      </w:r>
      <w:r w:rsidRPr="00C86FD9">
        <w:t xml:space="preserve"> </w:t>
      </w:r>
      <w:r w:rsidR="006B4D41" w:rsidRPr="00C86FD9">
        <w:t xml:space="preserve">y/o cláusulas de confidencialidad </w:t>
      </w:r>
      <w:r w:rsidRPr="00C86FD9">
        <w:t>no computará</w:t>
      </w:r>
      <w:r w:rsidR="00C17A4E" w:rsidRPr="00C86FD9">
        <w:t>n</w:t>
      </w:r>
      <w:r w:rsidRPr="00C86FD9">
        <w:t xml:space="preserve"> en cuanto al </w:t>
      </w:r>
      <w:r w:rsidR="00C17A4E" w:rsidRPr="00C86FD9">
        <w:t xml:space="preserve">número </w:t>
      </w:r>
      <w:r w:rsidRPr="00C86FD9">
        <w:t xml:space="preserve">máximo de páginas permitidas. </w:t>
      </w:r>
    </w:p>
    <w:p w14:paraId="73CCADE0" w14:textId="77777777" w:rsidR="00007A31" w:rsidRPr="00C86FD9" w:rsidRDefault="008A53FD" w:rsidP="00E7415B">
      <w:pPr>
        <w:pStyle w:val="Normal65"/>
        <w:numPr>
          <w:ilvl w:val="0"/>
          <w:numId w:val="1"/>
        </w:numPr>
        <w:spacing w:line="240" w:lineRule="auto"/>
        <w:jc w:val="both"/>
      </w:pPr>
      <w:r w:rsidRPr="00C86FD9">
        <w:t>No estará permitida la entrega de anexos</w:t>
      </w:r>
      <w:r w:rsidR="00100E49" w:rsidRPr="00C86FD9">
        <w:t xml:space="preserve"> distintos a los expresamente solicitados.</w:t>
      </w:r>
    </w:p>
    <w:p w14:paraId="0E37559A" w14:textId="77777777" w:rsidR="008A53FD" w:rsidRPr="00CD1ADB" w:rsidRDefault="008A53FD" w:rsidP="008A53FD">
      <w:pPr>
        <w:pStyle w:val="Normal65"/>
        <w:spacing w:line="240" w:lineRule="auto"/>
        <w:jc w:val="both"/>
        <w:rPr>
          <w:b/>
        </w:rPr>
      </w:pPr>
    </w:p>
    <w:p w14:paraId="7BDBA5B8" w14:textId="77777777" w:rsidR="00652B95" w:rsidRPr="007F3CB0" w:rsidRDefault="00652B95" w:rsidP="008A53FD">
      <w:pPr>
        <w:pStyle w:val="Normal65"/>
        <w:spacing w:line="240" w:lineRule="auto"/>
        <w:jc w:val="both"/>
        <w:rPr>
          <w:b/>
          <w:sz w:val="24"/>
          <w:szCs w:val="24"/>
          <w:u w:val="single"/>
          <w:lang w:val="es-ES_tradnl"/>
        </w:rPr>
      </w:pPr>
      <w:r w:rsidRPr="007F3CB0">
        <w:rPr>
          <w:b/>
          <w:sz w:val="24"/>
          <w:szCs w:val="24"/>
          <w:u w:val="single"/>
          <w:lang w:val="es-ES_tradnl"/>
        </w:rPr>
        <w:t>CONTENIDO DE LOS DOCUMENTOS:</w:t>
      </w:r>
    </w:p>
    <w:p w14:paraId="34718D90" w14:textId="77777777" w:rsidR="00652B95" w:rsidRPr="00652B95" w:rsidRDefault="00652B95" w:rsidP="008A53FD">
      <w:pPr>
        <w:pStyle w:val="Normal65"/>
        <w:spacing w:line="240" w:lineRule="auto"/>
        <w:jc w:val="both"/>
        <w:rPr>
          <w:b/>
          <w:lang w:val="es-ES_tradnl"/>
        </w:rPr>
      </w:pPr>
    </w:p>
    <w:p w14:paraId="0350A1C3" w14:textId="77777777" w:rsidR="0086793C" w:rsidRPr="00C86FD9" w:rsidRDefault="00FF5347" w:rsidP="008A53FD">
      <w:pPr>
        <w:pStyle w:val="Normal65"/>
        <w:spacing w:line="240" w:lineRule="auto"/>
        <w:jc w:val="both"/>
        <w:rPr>
          <w:rFonts w:cs="Calibri"/>
        </w:rPr>
      </w:pPr>
      <w:r w:rsidRPr="00C86FD9">
        <w:rPr>
          <w:rFonts w:cs="Calibri"/>
        </w:rPr>
        <w:t>Los</w:t>
      </w:r>
      <w:r w:rsidR="00007A31" w:rsidRPr="00C86FD9">
        <w:rPr>
          <w:rFonts w:cs="Calibri"/>
        </w:rPr>
        <w:t xml:space="preserve"> </w:t>
      </w:r>
      <w:r w:rsidR="00C17A4E" w:rsidRPr="00C86FD9">
        <w:rPr>
          <w:rFonts w:cs="Calibri"/>
        </w:rPr>
        <w:t xml:space="preserve">contenidos, </w:t>
      </w:r>
      <w:r w:rsidR="00007A31" w:rsidRPr="00C86FD9">
        <w:rPr>
          <w:rFonts w:cs="Calibri"/>
        </w:rPr>
        <w:t>extensi</w:t>
      </w:r>
      <w:r w:rsidR="00C17A4E" w:rsidRPr="00C86FD9">
        <w:rPr>
          <w:rFonts w:cs="Calibri"/>
        </w:rPr>
        <w:t>ones y anexos</w:t>
      </w:r>
      <w:r w:rsidR="00007A31" w:rsidRPr="00C86FD9">
        <w:rPr>
          <w:rFonts w:cs="Calibri"/>
        </w:rPr>
        <w:t xml:space="preserve"> </w:t>
      </w:r>
      <w:r w:rsidR="00652B95" w:rsidRPr="00C86FD9">
        <w:rPr>
          <w:rFonts w:cs="Calibri"/>
        </w:rPr>
        <w:t>de</w:t>
      </w:r>
      <w:r w:rsidR="00007A31" w:rsidRPr="00C86FD9">
        <w:rPr>
          <w:rFonts w:cs="Calibri"/>
        </w:rPr>
        <w:t xml:space="preserve"> cada </w:t>
      </w:r>
      <w:r w:rsidR="00C17A4E" w:rsidRPr="00C86FD9">
        <w:rPr>
          <w:rFonts w:cs="Calibri"/>
        </w:rPr>
        <w:t>documento</w:t>
      </w:r>
      <w:r w:rsidR="00652B95" w:rsidRPr="00C86FD9">
        <w:rPr>
          <w:rFonts w:cs="Calibri"/>
        </w:rPr>
        <w:t xml:space="preserve"> deberán ajustarse a las siguientes indicaciones:</w:t>
      </w:r>
    </w:p>
    <w:p w14:paraId="475A5E27" w14:textId="77777777" w:rsidR="00170697" w:rsidRPr="00C86FD9" w:rsidRDefault="00170697" w:rsidP="00170697">
      <w:pPr>
        <w:pStyle w:val="Normal14"/>
        <w:spacing w:line="280" w:lineRule="atLeast"/>
        <w:rPr>
          <w:rFonts w:cs="Calibri"/>
        </w:rPr>
      </w:pPr>
    </w:p>
    <w:p w14:paraId="70DACD5E" w14:textId="77777777" w:rsidR="00170697" w:rsidRPr="00C86FD9" w:rsidRDefault="00170697" w:rsidP="00F94038">
      <w:pPr>
        <w:pStyle w:val="Normal14"/>
        <w:numPr>
          <w:ilvl w:val="0"/>
          <w:numId w:val="5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  <w:b/>
          <w:u w:val="single"/>
        </w:rPr>
        <w:t xml:space="preserve">Plan de </w:t>
      </w:r>
      <w:r w:rsidR="00E13E83" w:rsidRPr="00C86FD9">
        <w:rPr>
          <w:rFonts w:cs="Calibri"/>
          <w:b/>
          <w:u w:val="single"/>
          <w:lang w:val="es-ES_tradnl"/>
        </w:rPr>
        <w:t>Implantación</w:t>
      </w:r>
      <w:r w:rsidRPr="00C86FD9">
        <w:rPr>
          <w:rFonts w:cs="Calibri"/>
        </w:rPr>
        <w:t xml:space="preserve"> [máx. </w:t>
      </w:r>
      <w:r w:rsidR="00ED081E" w:rsidRPr="00C86FD9">
        <w:rPr>
          <w:rFonts w:cs="Calibri"/>
        </w:rPr>
        <w:t>10</w:t>
      </w:r>
      <w:r w:rsidRPr="00C86FD9">
        <w:rPr>
          <w:rFonts w:cs="Calibri"/>
        </w:rPr>
        <w:t xml:space="preserve"> páginas]</w:t>
      </w:r>
    </w:p>
    <w:p w14:paraId="6FBF445F" w14:textId="77777777" w:rsidR="007F3CB0" w:rsidRPr="00C86FD9" w:rsidRDefault="007F3CB0" w:rsidP="007F3CB0">
      <w:pPr>
        <w:pStyle w:val="Normal14"/>
        <w:spacing w:line="280" w:lineRule="atLeast"/>
        <w:ind w:left="720"/>
        <w:jc w:val="both"/>
        <w:rPr>
          <w:rFonts w:cs="Calibri"/>
        </w:rPr>
      </w:pPr>
    </w:p>
    <w:p w14:paraId="15057FC5" w14:textId="47631DB4" w:rsidR="009B0EB4" w:rsidRPr="00C86FD9" w:rsidRDefault="00E86164" w:rsidP="00E86164">
      <w:pPr>
        <w:pStyle w:val="Normal14"/>
        <w:numPr>
          <w:ilvl w:val="1"/>
          <w:numId w:val="5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 xml:space="preserve">El plan deberá asegurar ampliamente el cumplimiento de los requisitos del Pliego de Prescripciones Técnicas y en especial los contenidos de los apartados “3. Descripción de la prestación” y “4. Implantación”, destacando el valor adicional y las mejoras que se proponen </w:t>
      </w:r>
      <w:proofErr w:type="gramStart"/>
      <w:r w:rsidRPr="00C86FD9">
        <w:rPr>
          <w:rFonts w:cs="Calibri"/>
        </w:rPr>
        <w:t>de acuerdo a</w:t>
      </w:r>
      <w:proofErr w:type="gramEnd"/>
      <w:r w:rsidRPr="00C86FD9">
        <w:rPr>
          <w:rFonts w:cs="Calibri"/>
        </w:rPr>
        <w:t xml:space="preserve"> los objetivos identificados. </w:t>
      </w:r>
      <w:r w:rsidR="009B0EB4" w:rsidRPr="00C86FD9">
        <w:rPr>
          <w:rFonts w:cs="Calibri"/>
          <w:lang w:val="es-ES_tradnl"/>
        </w:rPr>
        <w:t>Este plan incluirá al menos:</w:t>
      </w:r>
    </w:p>
    <w:p w14:paraId="1F54BB30" w14:textId="77777777" w:rsidR="003968D9" w:rsidRPr="00C86FD9" w:rsidRDefault="003968D9" w:rsidP="003968D9">
      <w:pPr>
        <w:pStyle w:val="Normal14"/>
        <w:spacing w:line="280" w:lineRule="atLeast"/>
        <w:ind w:left="1440"/>
        <w:jc w:val="both"/>
        <w:rPr>
          <w:rFonts w:cs="Calibri"/>
        </w:rPr>
      </w:pPr>
    </w:p>
    <w:p w14:paraId="1110682B" w14:textId="77777777" w:rsidR="007F3CB0" w:rsidRPr="00C86FD9" w:rsidRDefault="007F3CB0" w:rsidP="007F3CB0">
      <w:pPr>
        <w:pStyle w:val="Sangranormal"/>
        <w:numPr>
          <w:ilvl w:val="0"/>
          <w:numId w:val="27"/>
        </w:numPr>
        <w:contextualSpacing/>
        <w:rPr>
          <w:rFonts w:eastAsia="Times New Roman" w:cs="Calibri"/>
          <w:lang w:val="es-ES_tradnl" w:eastAsia="es-ES"/>
        </w:rPr>
      </w:pPr>
      <w:r w:rsidRPr="00C86FD9">
        <w:rPr>
          <w:rFonts w:eastAsia="Times New Roman" w:cs="Calibri"/>
          <w:lang w:val="es-ES_tradnl" w:eastAsia="es-ES"/>
        </w:rPr>
        <w:t>Requisitos previos (recursos humanos y materiales ajenos al contrato que se estiman necesarios).</w:t>
      </w:r>
    </w:p>
    <w:p w14:paraId="3D78FE7B" w14:textId="77777777" w:rsidR="007F3CB0" w:rsidRPr="00C86FD9" w:rsidRDefault="007F3CB0" w:rsidP="007F3CB0">
      <w:pPr>
        <w:pStyle w:val="Sangranormal"/>
        <w:numPr>
          <w:ilvl w:val="0"/>
          <w:numId w:val="27"/>
        </w:numPr>
        <w:contextualSpacing/>
        <w:rPr>
          <w:rFonts w:eastAsia="Times New Roman" w:cs="Calibri"/>
          <w:lang w:val="es-ES_tradnl" w:eastAsia="es-ES"/>
        </w:rPr>
      </w:pPr>
      <w:proofErr w:type="gramStart"/>
      <w:r w:rsidRPr="00C86FD9">
        <w:rPr>
          <w:rFonts w:eastAsia="Times New Roman" w:cs="Calibri"/>
          <w:lang w:val="es-ES_tradnl" w:eastAsia="es-ES"/>
        </w:rPr>
        <w:t>Metodología a aplicar</w:t>
      </w:r>
      <w:proofErr w:type="gramEnd"/>
      <w:r w:rsidRPr="00C86FD9">
        <w:rPr>
          <w:rFonts w:eastAsia="Times New Roman" w:cs="Calibri"/>
          <w:lang w:val="es-ES_tradnl" w:eastAsia="es-ES"/>
        </w:rPr>
        <w:t xml:space="preserve"> para lograr una ejecución exitosa.</w:t>
      </w:r>
    </w:p>
    <w:p w14:paraId="65C78BC0" w14:textId="77777777" w:rsidR="007F3CB0" w:rsidRPr="00C86FD9" w:rsidRDefault="007F3CB0" w:rsidP="007F3CB0">
      <w:pPr>
        <w:pStyle w:val="Sangranormal"/>
        <w:numPr>
          <w:ilvl w:val="0"/>
          <w:numId w:val="27"/>
        </w:numPr>
        <w:contextualSpacing/>
        <w:rPr>
          <w:rFonts w:eastAsia="Times New Roman" w:cs="Calibri"/>
          <w:lang w:val="es-ES_tradnl" w:eastAsia="es-ES"/>
        </w:rPr>
      </w:pPr>
      <w:r w:rsidRPr="00C86FD9">
        <w:rPr>
          <w:rFonts w:eastAsia="Times New Roman" w:cs="Calibri"/>
          <w:lang w:val="es-ES_tradnl" w:eastAsia="es-ES"/>
        </w:rPr>
        <w:t xml:space="preserve">Asunciones, dependencias y riesgos que haya identificado. </w:t>
      </w:r>
    </w:p>
    <w:p w14:paraId="33492123" w14:textId="77777777" w:rsidR="007F3CB0" w:rsidRPr="00C86FD9" w:rsidRDefault="007F3CB0" w:rsidP="007F3CB0">
      <w:pPr>
        <w:pStyle w:val="Sangranormal"/>
        <w:numPr>
          <w:ilvl w:val="0"/>
          <w:numId w:val="27"/>
        </w:numPr>
        <w:contextualSpacing/>
        <w:rPr>
          <w:rFonts w:eastAsia="Times New Roman" w:cs="Calibri"/>
          <w:lang w:val="es-ES_tradnl" w:eastAsia="es-ES"/>
        </w:rPr>
      </w:pPr>
      <w:r w:rsidRPr="00C86FD9">
        <w:rPr>
          <w:rFonts w:eastAsia="Times New Roman" w:cs="Calibri"/>
          <w:lang w:val="es-ES_tradnl" w:eastAsia="es-ES"/>
        </w:rPr>
        <w:t>Acciones de mitigación de alto nivel que pondrá en marcha respecto a los riesgos identificados.</w:t>
      </w:r>
    </w:p>
    <w:p w14:paraId="17891422" w14:textId="77777777" w:rsidR="007F3CB0" w:rsidRPr="00C86FD9" w:rsidRDefault="007F3CB0" w:rsidP="007F3CB0">
      <w:pPr>
        <w:pStyle w:val="Sangranormal"/>
        <w:numPr>
          <w:ilvl w:val="0"/>
          <w:numId w:val="27"/>
        </w:numPr>
        <w:contextualSpacing/>
        <w:rPr>
          <w:rFonts w:eastAsia="Times New Roman" w:cs="Calibri"/>
          <w:lang w:val="es-ES_tradnl" w:eastAsia="es-ES"/>
        </w:rPr>
      </w:pPr>
      <w:r w:rsidRPr="00C86FD9">
        <w:rPr>
          <w:rFonts w:eastAsia="Times New Roman" w:cs="Calibri"/>
          <w:lang w:val="es-ES_tradnl" w:eastAsia="es-ES"/>
        </w:rPr>
        <w:t>Definición de equipos de trabajo.</w:t>
      </w:r>
    </w:p>
    <w:p w14:paraId="00D61CB8" w14:textId="77777777" w:rsidR="007F3CB0" w:rsidRPr="00C86FD9" w:rsidRDefault="007F3CB0" w:rsidP="007F3CB0">
      <w:pPr>
        <w:pStyle w:val="Sangranormal"/>
        <w:numPr>
          <w:ilvl w:val="0"/>
          <w:numId w:val="27"/>
        </w:numPr>
        <w:contextualSpacing/>
        <w:rPr>
          <w:rFonts w:eastAsia="Times New Roman" w:cs="Calibri"/>
          <w:lang w:val="es-ES_tradnl" w:eastAsia="es-ES"/>
        </w:rPr>
      </w:pPr>
      <w:r w:rsidRPr="00C86FD9">
        <w:rPr>
          <w:rFonts w:eastAsia="Times New Roman" w:cs="Calibri"/>
          <w:lang w:val="es-ES_tradnl" w:eastAsia="es-ES"/>
        </w:rPr>
        <w:t>Actividades de cada proyecto y desglose detallado de tareas.</w:t>
      </w:r>
    </w:p>
    <w:p w14:paraId="31187372" w14:textId="77777777" w:rsidR="007F3CB0" w:rsidRPr="00C86FD9" w:rsidRDefault="007F3CB0" w:rsidP="007F3CB0">
      <w:pPr>
        <w:pStyle w:val="Sangranormal"/>
        <w:numPr>
          <w:ilvl w:val="0"/>
          <w:numId w:val="27"/>
        </w:numPr>
        <w:contextualSpacing/>
        <w:rPr>
          <w:rFonts w:eastAsia="Times New Roman" w:cs="Calibri"/>
          <w:lang w:val="es-ES_tradnl" w:eastAsia="es-ES"/>
        </w:rPr>
      </w:pPr>
      <w:r w:rsidRPr="00C86FD9">
        <w:rPr>
          <w:rFonts w:eastAsia="Times New Roman" w:cs="Calibri"/>
          <w:lang w:val="es-ES_tradnl" w:eastAsia="es-ES"/>
        </w:rPr>
        <w:t>Planificación detallada de las actividades a realizar en este periodo.</w:t>
      </w:r>
    </w:p>
    <w:p w14:paraId="1211A386" w14:textId="77777777" w:rsidR="007F3CB0" w:rsidRPr="00C86FD9" w:rsidRDefault="007F3CB0" w:rsidP="007F3CB0">
      <w:pPr>
        <w:pStyle w:val="Sangranormal"/>
        <w:numPr>
          <w:ilvl w:val="0"/>
          <w:numId w:val="27"/>
        </w:numPr>
        <w:contextualSpacing/>
        <w:rPr>
          <w:rFonts w:eastAsia="Times New Roman" w:cs="Calibri"/>
          <w:lang w:val="es-ES_tradnl" w:eastAsia="es-ES"/>
        </w:rPr>
      </w:pPr>
      <w:r w:rsidRPr="00C86FD9">
        <w:rPr>
          <w:rFonts w:eastAsia="Times New Roman" w:cs="Calibri"/>
          <w:lang w:val="es-ES_tradnl" w:eastAsia="es-ES"/>
        </w:rPr>
        <w:t>Equipamiento propuesto, destacando mejoras que se incluyan.</w:t>
      </w:r>
    </w:p>
    <w:p w14:paraId="49BB191E" w14:textId="77777777" w:rsidR="007F3CB0" w:rsidRPr="00C86FD9" w:rsidRDefault="007F3CB0" w:rsidP="007F3CB0">
      <w:pPr>
        <w:pStyle w:val="Sangranormal"/>
        <w:numPr>
          <w:ilvl w:val="0"/>
          <w:numId w:val="27"/>
        </w:numPr>
        <w:contextualSpacing/>
        <w:rPr>
          <w:rFonts w:eastAsia="Times New Roman" w:cs="Calibri"/>
          <w:lang w:val="es-ES_tradnl" w:eastAsia="es-ES"/>
        </w:rPr>
      </w:pPr>
      <w:proofErr w:type="gramStart"/>
      <w:r w:rsidRPr="00C86FD9">
        <w:rPr>
          <w:rFonts w:eastAsia="Times New Roman" w:cs="Calibri"/>
          <w:lang w:val="es-ES_tradnl" w:eastAsia="es-ES"/>
        </w:rPr>
        <w:t>Tareas a realizar</w:t>
      </w:r>
      <w:proofErr w:type="gramEnd"/>
      <w:r w:rsidRPr="00C86FD9">
        <w:rPr>
          <w:rFonts w:eastAsia="Times New Roman" w:cs="Calibri"/>
          <w:lang w:val="es-ES_tradnl" w:eastAsia="es-ES"/>
        </w:rPr>
        <w:t xml:space="preserve"> por los equipos de FREMAP.</w:t>
      </w:r>
    </w:p>
    <w:p w14:paraId="29BF7665" w14:textId="77777777" w:rsidR="007F3CB0" w:rsidRPr="00C86FD9" w:rsidRDefault="007F3CB0" w:rsidP="007F3CB0">
      <w:pPr>
        <w:pStyle w:val="Sangranormal"/>
        <w:numPr>
          <w:ilvl w:val="0"/>
          <w:numId w:val="27"/>
        </w:numPr>
        <w:contextualSpacing/>
        <w:rPr>
          <w:rFonts w:eastAsia="Times New Roman" w:cs="Calibri"/>
          <w:lang w:val="es-ES_tradnl" w:eastAsia="es-ES"/>
        </w:rPr>
      </w:pPr>
      <w:r w:rsidRPr="00C86FD9">
        <w:rPr>
          <w:rFonts w:eastAsia="Times New Roman" w:cs="Calibri"/>
          <w:lang w:val="es-ES_tradnl" w:eastAsia="es-ES"/>
        </w:rPr>
        <w:t>Calendario de alto nivel.</w:t>
      </w:r>
    </w:p>
    <w:p w14:paraId="08A57D19" w14:textId="5C71D904" w:rsidR="00F846E5" w:rsidRPr="00C86FD9" w:rsidRDefault="00F846E5" w:rsidP="00F846E5">
      <w:pPr>
        <w:pStyle w:val="Sangranormal"/>
        <w:tabs>
          <w:tab w:val="left" w:pos="3125"/>
        </w:tabs>
        <w:ind w:left="2160"/>
        <w:contextualSpacing/>
        <w:rPr>
          <w:rFonts w:cs="Calibri"/>
          <w:lang w:val="es-ES_tradnl" w:eastAsia="es-ES"/>
        </w:rPr>
      </w:pPr>
      <w:r w:rsidRPr="00C86FD9">
        <w:rPr>
          <w:rFonts w:cs="Calibri"/>
          <w:lang w:val="es-ES_tradnl" w:eastAsia="es-ES"/>
        </w:rPr>
        <w:tab/>
      </w:r>
    </w:p>
    <w:p w14:paraId="0A2D46F5" w14:textId="77777777" w:rsidR="00C4487A" w:rsidRPr="00C86FD9" w:rsidRDefault="007B24A5" w:rsidP="008C0634">
      <w:pPr>
        <w:pStyle w:val="Normal14"/>
        <w:spacing w:line="280" w:lineRule="atLeast"/>
        <w:ind w:left="1440"/>
        <w:jc w:val="both"/>
        <w:rPr>
          <w:rFonts w:cs="Calibri"/>
          <w:u w:val="single"/>
        </w:rPr>
      </w:pPr>
      <w:r w:rsidRPr="00C86FD9">
        <w:rPr>
          <w:rFonts w:cs="Calibri"/>
          <w:u w:val="single"/>
        </w:rPr>
        <w:t xml:space="preserve">Se valorará </w:t>
      </w:r>
      <w:proofErr w:type="gramStart"/>
      <w:r w:rsidRPr="00C86FD9">
        <w:rPr>
          <w:rFonts w:cs="Calibri"/>
          <w:u w:val="single"/>
        </w:rPr>
        <w:t>de acuerdo a</w:t>
      </w:r>
      <w:proofErr w:type="gramEnd"/>
      <w:r w:rsidRPr="00C86FD9">
        <w:rPr>
          <w:rFonts w:cs="Calibri"/>
          <w:u w:val="single"/>
        </w:rPr>
        <w:t xml:space="preserve"> los siguientes criterios:</w:t>
      </w:r>
    </w:p>
    <w:p w14:paraId="0607CE85" w14:textId="77777777" w:rsidR="008C0634" w:rsidRPr="00C86FD9" w:rsidRDefault="008C0634" w:rsidP="008C0634">
      <w:pPr>
        <w:pStyle w:val="Normal14"/>
        <w:spacing w:line="280" w:lineRule="atLeast"/>
        <w:ind w:left="1440"/>
        <w:jc w:val="both"/>
        <w:rPr>
          <w:rFonts w:cs="Calibri"/>
          <w:u w:val="single"/>
        </w:rPr>
      </w:pPr>
    </w:p>
    <w:p w14:paraId="748A698E" w14:textId="73FAFBD8" w:rsidR="0094196E" w:rsidRPr="00C86FD9" w:rsidRDefault="007B24A5" w:rsidP="009B0EB4">
      <w:pPr>
        <w:pStyle w:val="Normal14"/>
        <w:numPr>
          <w:ilvl w:val="2"/>
          <w:numId w:val="5"/>
        </w:numPr>
        <w:spacing w:line="280" w:lineRule="atLeast"/>
        <w:jc w:val="both"/>
        <w:rPr>
          <w:rFonts w:cs="Calibri"/>
          <w:b/>
          <w:bCs/>
        </w:rPr>
      </w:pPr>
      <w:r w:rsidRPr="00C86FD9">
        <w:rPr>
          <w:rFonts w:cs="Calibri"/>
          <w:b/>
          <w:bCs/>
        </w:rPr>
        <w:t>[</w:t>
      </w:r>
      <w:r w:rsidR="003F4D33" w:rsidRPr="00C86FD9">
        <w:rPr>
          <w:rFonts w:cs="Calibri"/>
          <w:b/>
          <w:bCs/>
        </w:rPr>
        <w:t>5</w:t>
      </w:r>
      <w:r w:rsidRPr="00C86FD9">
        <w:rPr>
          <w:rFonts w:cs="Calibri"/>
          <w:b/>
          <w:bCs/>
        </w:rPr>
        <w:t xml:space="preserve">0% = </w:t>
      </w:r>
      <w:r w:rsidR="009A5C2A" w:rsidRPr="00C86FD9">
        <w:rPr>
          <w:rFonts w:cs="Calibri"/>
          <w:b/>
          <w:bCs/>
        </w:rPr>
        <w:t>1</w:t>
      </w:r>
      <w:r w:rsidR="00D119A3" w:rsidRPr="00C86FD9">
        <w:rPr>
          <w:rFonts w:cs="Calibri"/>
          <w:b/>
          <w:bCs/>
        </w:rPr>
        <w:t>,</w:t>
      </w:r>
      <w:r w:rsidR="009A5C2A" w:rsidRPr="00C86FD9">
        <w:rPr>
          <w:rFonts w:cs="Calibri"/>
          <w:b/>
          <w:bCs/>
        </w:rPr>
        <w:t>5</w:t>
      </w:r>
      <w:r w:rsidR="00D119A3" w:rsidRPr="00C86FD9">
        <w:rPr>
          <w:rFonts w:cs="Calibri"/>
          <w:b/>
          <w:bCs/>
        </w:rPr>
        <w:t>0</w:t>
      </w:r>
      <w:r w:rsidRPr="00C86FD9">
        <w:rPr>
          <w:rFonts w:cs="Calibri"/>
          <w:b/>
          <w:bCs/>
        </w:rPr>
        <w:t xml:space="preserve"> puntos] </w:t>
      </w:r>
      <w:r w:rsidR="00A61D2A" w:rsidRPr="00C86FD9">
        <w:rPr>
          <w:rFonts w:cs="Calibri"/>
          <w:b/>
          <w:bCs/>
        </w:rPr>
        <w:t>Se valorarán mejoras de evolución que aseguren un despliegue exitoso en base a los contenidos indicados anteriormente</w:t>
      </w:r>
      <w:r w:rsidR="00B26D0C" w:rsidRPr="00C86FD9">
        <w:rPr>
          <w:rFonts w:cs="Calibri"/>
          <w:b/>
          <w:bCs/>
        </w:rPr>
        <w:t>.</w:t>
      </w:r>
      <w:r w:rsidRPr="00C86FD9">
        <w:rPr>
          <w:rFonts w:cs="Calibri"/>
          <w:b/>
          <w:bCs/>
        </w:rPr>
        <w:t xml:space="preserve"> </w:t>
      </w:r>
    </w:p>
    <w:p w14:paraId="7D0050FD" w14:textId="107E0226" w:rsidR="007B24A5" w:rsidRPr="00C86FD9" w:rsidRDefault="007B24A5" w:rsidP="007B24A5">
      <w:pPr>
        <w:pStyle w:val="Normal14"/>
        <w:spacing w:line="280" w:lineRule="atLeast"/>
        <w:ind w:left="2160"/>
        <w:jc w:val="both"/>
        <w:rPr>
          <w:rFonts w:cs="Calibri"/>
        </w:rPr>
      </w:pPr>
      <w:r w:rsidRPr="00C86FD9">
        <w:rPr>
          <w:rFonts w:cs="Calibri"/>
        </w:rPr>
        <w:t xml:space="preserve">[100% = </w:t>
      </w:r>
      <w:r w:rsidR="009A5C2A" w:rsidRPr="00C86FD9">
        <w:rPr>
          <w:rFonts w:cs="Calibri"/>
        </w:rPr>
        <w:t>1</w:t>
      </w:r>
      <w:r w:rsidR="0015400E" w:rsidRPr="00C86FD9">
        <w:rPr>
          <w:rFonts w:cs="Calibri"/>
        </w:rPr>
        <w:t>,</w:t>
      </w:r>
      <w:r w:rsidR="009A5C2A" w:rsidRPr="00C86FD9">
        <w:rPr>
          <w:rFonts w:cs="Calibri"/>
        </w:rPr>
        <w:t>5</w:t>
      </w:r>
      <w:r w:rsidR="0015400E" w:rsidRPr="00C86FD9">
        <w:rPr>
          <w:rFonts w:cs="Calibri"/>
        </w:rPr>
        <w:t>0</w:t>
      </w:r>
      <w:r w:rsidRPr="00C86FD9">
        <w:rPr>
          <w:rFonts w:cs="Calibri"/>
        </w:rPr>
        <w:t xml:space="preserve"> puntos] Muy alto grado de alineamiento con los contenidos descritos en el apartado “1. Plan de Implantación”.</w:t>
      </w:r>
    </w:p>
    <w:p w14:paraId="102FE30A" w14:textId="2535DA52" w:rsidR="007B24A5" w:rsidRPr="00C86FD9" w:rsidRDefault="007B24A5" w:rsidP="007B24A5">
      <w:pPr>
        <w:pStyle w:val="Normal14"/>
        <w:spacing w:line="280" w:lineRule="atLeast"/>
        <w:ind w:left="2160"/>
        <w:jc w:val="both"/>
        <w:rPr>
          <w:rFonts w:cs="Calibri"/>
        </w:rPr>
      </w:pPr>
      <w:r w:rsidRPr="00C86FD9">
        <w:rPr>
          <w:rFonts w:cs="Calibri"/>
        </w:rPr>
        <w:lastRenderedPageBreak/>
        <w:t xml:space="preserve">[75% = </w:t>
      </w:r>
      <w:r w:rsidR="0015400E" w:rsidRPr="00C86FD9">
        <w:rPr>
          <w:rFonts w:cs="Calibri"/>
        </w:rPr>
        <w:t>1</w:t>
      </w:r>
      <w:r w:rsidR="00585038" w:rsidRPr="00C86FD9">
        <w:rPr>
          <w:rFonts w:cs="Calibri"/>
        </w:rPr>
        <w:t>,</w:t>
      </w:r>
      <w:r w:rsidR="00CC4C23" w:rsidRPr="00C86FD9">
        <w:rPr>
          <w:rFonts w:cs="Calibri"/>
        </w:rPr>
        <w:t>13</w:t>
      </w:r>
      <w:r w:rsidRPr="00C86FD9">
        <w:rPr>
          <w:rFonts w:cs="Calibri"/>
        </w:rPr>
        <w:t xml:space="preserve"> puntos] Alto grado de alineamiento con los contenidos descritos en el apartado “1. Plan de Implantación”.</w:t>
      </w:r>
    </w:p>
    <w:p w14:paraId="1825A41E" w14:textId="42C49A9B" w:rsidR="007B24A5" w:rsidRPr="00C86FD9" w:rsidRDefault="007B24A5" w:rsidP="007B24A5">
      <w:pPr>
        <w:pStyle w:val="Normal14"/>
        <w:spacing w:line="280" w:lineRule="atLeast"/>
        <w:ind w:left="2160"/>
        <w:jc w:val="both"/>
        <w:rPr>
          <w:rFonts w:cs="Calibri"/>
        </w:rPr>
      </w:pPr>
      <w:r w:rsidRPr="00C86FD9">
        <w:rPr>
          <w:rFonts w:cs="Calibri"/>
        </w:rPr>
        <w:t xml:space="preserve">[50% = </w:t>
      </w:r>
      <w:r w:rsidR="00CC4C23" w:rsidRPr="00C86FD9">
        <w:rPr>
          <w:rFonts w:cs="Calibri"/>
        </w:rPr>
        <w:t>0,75</w:t>
      </w:r>
      <w:r w:rsidRPr="00C86FD9">
        <w:rPr>
          <w:rFonts w:cs="Calibri"/>
        </w:rPr>
        <w:t xml:space="preserve"> punto] Grado medio de alineamiento con los contenidos descritos en el apartado “1. Plan de Implantación”.</w:t>
      </w:r>
    </w:p>
    <w:p w14:paraId="7715D030" w14:textId="2ED32A41" w:rsidR="007B24A5" w:rsidRPr="00C86FD9" w:rsidRDefault="007B24A5" w:rsidP="007B24A5">
      <w:pPr>
        <w:pStyle w:val="Normal14"/>
        <w:spacing w:line="280" w:lineRule="atLeast"/>
        <w:ind w:left="2160"/>
        <w:jc w:val="both"/>
        <w:rPr>
          <w:rFonts w:cs="Calibri"/>
        </w:rPr>
      </w:pPr>
      <w:r w:rsidRPr="00C86FD9">
        <w:rPr>
          <w:rFonts w:cs="Calibri"/>
        </w:rPr>
        <w:t xml:space="preserve">[25% = </w:t>
      </w:r>
      <w:r w:rsidR="001C0170" w:rsidRPr="00C86FD9">
        <w:rPr>
          <w:rFonts w:cs="Calibri"/>
        </w:rPr>
        <w:t>0,</w:t>
      </w:r>
      <w:r w:rsidR="00C66B63" w:rsidRPr="00C86FD9">
        <w:rPr>
          <w:rFonts w:cs="Calibri"/>
        </w:rPr>
        <w:t>38</w:t>
      </w:r>
      <w:r w:rsidRPr="00C86FD9">
        <w:rPr>
          <w:rFonts w:cs="Calibri"/>
        </w:rPr>
        <w:t xml:space="preserve"> puntos] Grado bajo de alineamiento con los contenidos descritos en el apartado “1. Plan de Implantación”.</w:t>
      </w:r>
    </w:p>
    <w:p w14:paraId="1AE0B19C" w14:textId="77777777" w:rsidR="007B24A5" w:rsidRPr="00C86FD9" w:rsidRDefault="007B24A5" w:rsidP="007B24A5">
      <w:pPr>
        <w:pStyle w:val="Normal14"/>
        <w:spacing w:line="280" w:lineRule="atLeast"/>
        <w:ind w:left="2160"/>
        <w:jc w:val="both"/>
        <w:rPr>
          <w:rFonts w:cs="Calibri"/>
        </w:rPr>
      </w:pPr>
      <w:r w:rsidRPr="00C86FD9">
        <w:rPr>
          <w:rFonts w:cs="Calibri"/>
        </w:rPr>
        <w:t>[0% = 0 puntos] Grado muy bajo de alineamiento con los contenidos descritos en el apartado “1. Plan de Implantación”.</w:t>
      </w:r>
    </w:p>
    <w:p w14:paraId="390A5E00" w14:textId="77777777" w:rsidR="007B24A5" w:rsidRPr="00C86FD9" w:rsidRDefault="007B24A5" w:rsidP="007B24A5">
      <w:pPr>
        <w:pStyle w:val="Normal14"/>
        <w:spacing w:line="280" w:lineRule="atLeast"/>
        <w:ind w:left="2160"/>
        <w:jc w:val="both"/>
        <w:rPr>
          <w:rFonts w:cs="Calibri"/>
        </w:rPr>
      </w:pPr>
    </w:p>
    <w:p w14:paraId="6A80824D" w14:textId="4B46376D" w:rsidR="008C0634" w:rsidRPr="00C86FD9" w:rsidRDefault="008C0634" w:rsidP="00AD4C6F">
      <w:pPr>
        <w:pStyle w:val="Normal14"/>
        <w:numPr>
          <w:ilvl w:val="2"/>
          <w:numId w:val="5"/>
        </w:numPr>
        <w:spacing w:line="280" w:lineRule="atLeast"/>
        <w:jc w:val="both"/>
        <w:rPr>
          <w:rFonts w:cs="Calibri"/>
          <w:b/>
          <w:bCs/>
        </w:rPr>
      </w:pPr>
      <w:r w:rsidRPr="00C86FD9">
        <w:rPr>
          <w:rFonts w:cs="Calibri"/>
          <w:b/>
          <w:bCs/>
        </w:rPr>
        <w:t>[</w:t>
      </w:r>
      <w:r w:rsidR="009A5C2A" w:rsidRPr="00C86FD9">
        <w:rPr>
          <w:rFonts w:cs="Calibri"/>
          <w:b/>
          <w:bCs/>
        </w:rPr>
        <w:t>3</w:t>
      </w:r>
      <w:r w:rsidRPr="00C86FD9">
        <w:rPr>
          <w:rFonts w:cs="Calibri"/>
          <w:b/>
          <w:bCs/>
        </w:rPr>
        <w:t xml:space="preserve">0% = </w:t>
      </w:r>
      <w:r w:rsidR="008C7D34" w:rsidRPr="00C86FD9">
        <w:rPr>
          <w:rFonts w:cs="Calibri"/>
          <w:b/>
          <w:bCs/>
        </w:rPr>
        <w:t>0,</w:t>
      </w:r>
      <w:r w:rsidR="00C66B63" w:rsidRPr="00C86FD9">
        <w:rPr>
          <w:rFonts w:cs="Calibri"/>
          <w:b/>
          <w:bCs/>
        </w:rPr>
        <w:t>9</w:t>
      </w:r>
      <w:r w:rsidR="009A5C2A" w:rsidRPr="00C86FD9">
        <w:rPr>
          <w:rFonts w:cs="Calibri"/>
          <w:b/>
          <w:bCs/>
        </w:rPr>
        <w:t>0</w:t>
      </w:r>
      <w:r w:rsidRPr="00C86FD9">
        <w:rPr>
          <w:rFonts w:cs="Calibri"/>
          <w:b/>
          <w:bCs/>
        </w:rPr>
        <w:t xml:space="preserve"> puntos] </w:t>
      </w:r>
      <w:r w:rsidR="0094196E" w:rsidRPr="00C86FD9">
        <w:rPr>
          <w:rFonts w:cs="Calibri"/>
          <w:b/>
          <w:bCs/>
        </w:rPr>
        <w:t>Se valorar</w:t>
      </w:r>
      <w:r w:rsidR="00332C42" w:rsidRPr="00C86FD9">
        <w:rPr>
          <w:rFonts w:cs="Calibri"/>
          <w:b/>
          <w:bCs/>
        </w:rPr>
        <w:t xml:space="preserve">án mejoras respecto a los </w:t>
      </w:r>
      <w:r w:rsidR="00C4487A" w:rsidRPr="00C86FD9">
        <w:rPr>
          <w:rFonts w:cs="Calibri"/>
          <w:b/>
          <w:bCs/>
        </w:rPr>
        <w:t>me</w:t>
      </w:r>
      <w:r w:rsidR="0094196E" w:rsidRPr="00C86FD9">
        <w:rPr>
          <w:rFonts w:cs="Calibri"/>
          <w:b/>
          <w:bCs/>
        </w:rPr>
        <w:t>dios físicos y medios técnicos a utilizar.</w:t>
      </w:r>
      <w:r w:rsidR="007B24A5" w:rsidRPr="00C86FD9">
        <w:rPr>
          <w:rFonts w:cs="Calibri"/>
          <w:b/>
          <w:bCs/>
        </w:rPr>
        <w:t xml:space="preserve"> </w:t>
      </w:r>
    </w:p>
    <w:p w14:paraId="5F13A8D3" w14:textId="723F3D2B" w:rsidR="008C0634" w:rsidRPr="00C86FD9" w:rsidRDefault="008C0634" w:rsidP="008C0634">
      <w:pPr>
        <w:pStyle w:val="Normal14"/>
        <w:spacing w:line="280" w:lineRule="atLeast"/>
        <w:ind w:left="2116"/>
        <w:jc w:val="both"/>
        <w:rPr>
          <w:rFonts w:cs="Calibri"/>
        </w:rPr>
      </w:pPr>
      <w:r w:rsidRPr="00C86FD9">
        <w:rPr>
          <w:rFonts w:cs="Calibri"/>
        </w:rPr>
        <w:t xml:space="preserve">[100% = </w:t>
      </w:r>
      <w:r w:rsidR="001C0170" w:rsidRPr="00C86FD9">
        <w:rPr>
          <w:rFonts w:cs="Calibri"/>
        </w:rPr>
        <w:t>0,</w:t>
      </w:r>
      <w:r w:rsidR="00C66B63" w:rsidRPr="00C86FD9">
        <w:rPr>
          <w:rFonts w:cs="Calibri"/>
        </w:rPr>
        <w:t>90</w:t>
      </w:r>
      <w:r w:rsidRPr="00C86FD9">
        <w:rPr>
          <w:rFonts w:cs="Calibri"/>
        </w:rPr>
        <w:t xml:space="preserve"> puntos] Muy alto grado de </w:t>
      </w:r>
      <w:r w:rsidR="00C44F6D" w:rsidRPr="00C86FD9">
        <w:rPr>
          <w:rFonts w:cs="Calibri"/>
        </w:rPr>
        <w:t>mejoras respecto a los medios físicos y a los medios técnicos a utilizar</w:t>
      </w:r>
      <w:r w:rsidRPr="00C86FD9">
        <w:rPr>
          <w:rFonts w:cs="Calibri"/>
        </w:rPr>
        <w:t>.</w:t>
      </w:r>
    </w:p>
    <w:p w14:paraId="1040933A" w14:textId="62B40575" w:rsidR="00C44F6D" w:rsidRPr="00C86FD9" w:rsidRDefault="00C44F6D" w:rsidP="00C44F6D">
      <w:pPr>
        <w:pStyle w:val="Normal14"/>
        <w:spacing w:line="280" w:lineRule="atLeast"/>
        <w:ind w:left="2116"/>
        <w:jc w:val="both"/>
        <w:rPr>
          <w:rFonts w:cs="Calibri"/>
        </w:rPr>
      </w:pPr>
      <w:r w:rsidRPr="00C86FD9">
        <w:rPr>
          <w:rFonts w:cs="Calibri"/>
        </w:rPr>
        <w:t xml:space="preserve">[75% = </w:t>
      </w:r>
      <w:r w:rsidR="008E7EBA" w:rsidRPr="00C86FD9">
        <w:rPr>
          <w:rFonts w:cs="Calibri"/>
        </w:rPr>
        <w:t>0,</w:t>
      </w:r>
      <w:r w:rsidR="00FA2786" w:rsidRPr="00C86FD9">
        <w:rPr>
          <w:rFonts w:cs="Calibri"/>
        </w:rPr>
        <w:t>68</w:t>
      </w:r>
      <w:r w:rsidRPr="00C86FD9">
        <w:rPr>
          <w:rFonts w:cs="Calibri"/>
        </w:rPr>
        <w:t xml:space="preserve"> puntos] Alto grado de mejoras respecto a los medios físicos y a los medios técnicos a utilizar.</w:t>
      </w:r>
    </w:p>
    <w:p w14:paraId="185CD31E" w14:textId="5827E270" w:rsidR="00C44F6D" w:rsidRPr="00C86FD9" w:rsidRDefault="00C44F6D" w:rsidP="00C44F6D">
      <w:pPr>
        <w:pStyle w:val="Normal14"/>
        <w:spacing w:line="280" w:lineRule="atLeast"/>
        <w:ind w:left="2116"/>
        <w:jc w:val="both"/>
        <w:rPr>
          <w:rFonts w:cs="Calibri"/>
        </w:rPr>
      </w:pPr>
      <w:r w:rsidRPr="00C86FD9">
        <w:rPr>
          <w:rFonts w:cs="Calibri"/>
        </w:rPr>
        <w:t xml:space="preserve">[50% = </w:t>
      </w:r>
      <w:r w:rsidR="001C0170" w:rsidRPr="00C86FD9">
        <w:rPr>
          <w:rFonts w:cs="Calibri"/>
        </w:rPr>
        <w:t>0,</w:t>
      </w:r>
      <w:r w:rsidR="00FA2786" w:rsidRPr="00C86FD9">
        <w:rPr>
          <w:rFonts w:cs="Calibri"/>
        </w:rPr>
        <w:t>45</w:t>
      </w:r>
      <w:r w:rsidRPr="00C86FD9">
        <w:rPr>
          <w:rFonts w:cs="Calibri"/>
        </w:rPr>
        <w:t xml:space="preserve"> punto] Grado medio de mejoras respecto a los medios físicos y a los medios técnicos a utilizar.</w:t>
      </w:r>
    </w:p>
    <w:p w14:paraId="3C1BDE78" w14:textId="0BB9892C" w:rsidR="00C44F6D" w:rsidRPr="00C86FD9" w:rsidRDefault="00C44F6D" w:rsidP="00C44F6D">
      <w:pPr>
        <w:pStyle w:val="Normal14"/>
        <w:spacing w:line="280" w:lineRule="atLeast"/>
        <w:ind w:left="2116"/>
        <w:jc w:val="both"/>
        <w:rPr>
          <w:rFonts w:cs="Calibri"/>
        </w:rPr>
      </w:pPr>
      <w:r w:rsidRPr="00C86FD9">
        <w:rPr>
          <w:rFonts w:cs="Calibri"/>
        </w:rPr>
        <w:t>[25% = 0,</w:t>
      </w:r>
      <w:r w:rsidR="00FA2786" w:rsidRPr="00C86FD9">
        <w:rPr>
          <w:rFonts w:cs="Calibri"/>
        </w:rPr>
        <w:t>23</w:t>
      </w:r>
      <w:r w:rsidRPr="00C86FD9">
        <w:rPr>
          <w:rFonts w:cs="Calibri"/>
        </w:rPr>
        <w:t xml:space="preserve"> puntos] Grado bajo de mejoras respecto a los medios físicos y a los medios técnicos a utilizar.</w:t>
      </w:r>
    </w:p>
    <w:p w14:paraId="143280C1" w14:textId="77777777" w:rsidR="00C44F6D" w:rsidRPr="00C86FD9" w:rsidRDefault="00C44F6D" w:rsidP="00C44F6D">
      <w:pPr>
        <w:pStyle w:val="Normal14"/>
        <w:spacing w:line="280" w:lineRule="atLeast"/>
        <w:ind w:left="2116"/>
        <w:jc w:val="both"/>
        <w:rPr>
          <w:rFonts w:cs="Calibri"/>
        </w:rPr>
      </w:pPr>
      <w:r w:rsidRPr="00C86FD9">
        <w:rPr>
          <w:rFonts w:cs="Calibri"/>
        </w:rPr>
        <w:t>[0% = 0 puntos] Grado muy bajo de mejoras respecto a los medios físicos y a los medios técnicos a utilizar.</w:t>
      </w:r>
    </w:p>
    <w:p w14:paraId="4EF0C843" w14:textId="77777777" w:rsidR="008C0634" w:rsidRPr="00C86FD9" w:rsidRDefault="008C0634" w:rsidP="008C0634">
      <w:pPr>
        <w:pStyle w:val="Normal14"/>
        <w:spacing w:line="280" w:lineRule="atLeast"/>
        <w:jc w:val="both"/>
        <w:rPr>
          <w:rFonts w:cs="Calibri"/>
          <w:b/>
          <w:bCs/>
        </w:rPr>
      </w:pPr>
    </w:p>
    <w:p w14:paraId="063F9B2B" w14:textId="6BC7C40A" w:rsidR="00C4487A" w:rsidRPr="00C86FD9" w:rsidRDefault="00C44F6D" w:rsidP="00C4487A">
      <w:pPr>
        <w:pStyle w:val="Normal14"/>
        <w:numPr>
          <w:ilvl w:val="2"/>
          <w:numId w:val="5"/>
        </w:numPr>
        <w:spacing w:line="280" w:lineRule="atLeast"/>
        <w:jc w:val="both"/>
        <w:rPr>
          <w:rFonts w:cs="Calibri"/>
          <w:b/>
          <w:bCs/>
        </w:rPr>
      </w:pPr>
      <w:r w:rsidRPr="00C86FD9">
        <w:rPr>
          <w:rFonts w:cs="Calibri"/>
          <w:b/>
          <w:bCs/>
        </w:rPr>
        <w:t xml:space="preserve">[20% = </w:t>
      </w:r>
      <w:r w:rsidR="008C7D34" w:rsidRPr="00C86FD9">
        <w:rPr>
          <w:rFonts w:cs="Calibri"/>
          <w:b/>
          <w:bCs/>
        </w:rPr>
        <w:t>0,</w:t>
      </w:r>
      <w:r w:rsidR="0009614A" w:rsidRPr="00C86FD9">
        <w:rPr>
          <w:rFonts w:cs="Calibri"/>
          <w:b/>
          <w:bCs/>
        </w:rPr>
        <w:t>6</w:t>
      </w:r>
      <w:r w:rsidR="00A70D90" w:rsidRPr="00C86FD9">
        <w:rPr>
          <w:rFonts w:cs="Calibri"/>
          <w:b/>
          <w:bCs/>
        </w:rPr>
        <w:t>0</w:t>
      </w:r>
      <w:r w:rsidRPr="00C86FD9">
        <w:rPr>
          <w:rFonts w:cs="Calibri"/>
          <w:b/>
          <w:bCs/>
        </w:rPr>
        <w:t xml:space="preserve"> puntos] </w:t>
      </w:r>
      <w:r w:rsidR="00C4487A" w:rsidRPr="00C86FD9">
        <w:rPr>
          <w:rFonts w:cs="Calibri"/>
          <w:b/>
          <w:bCs/>
        </w:rPr>
        <w:t xml:space="preserve">Se valorará el desarrollo del plan </w:t>
      </w:r>
      <w:r w:rsidR="00064ED5" w:rsidRPr="00C86FD9">
        <w:rPr>
          <w:rFonts w:cs="Calibri"/>
          <w:b/>
          <w:bCs/>
        </w:rPr>
        <w:t xml:space="preserve">de implantación </w:t>
      </w:r>
      <w:r w:rsidR="00C4487A" w:rsidRPr="00C86FD9">
        <w:rPr>
          <w:rFonts w:cs="Calibri"/>
          <w:b/>
          <w:bCs/>
          <w:lang w:val="es-ES_tradnl"/>
        </w:rPr>
        <w:t>en los siguientes términos</w:t>
      </w:r>
      <w:r w:rsidRPr="00C86FD9">
        <w:rPr>
          <w:rFonts w:cs="Calibri"/>
          <w:b/>
          <w:bCs/>
          <w:lang w:val="es-ES_tradnl"/>
        </w:rPr>
        <w:t xml:space="preserve"> de coherencia y concreción</w:t>
      </w:r>
      <w:r w:rsidR="00C4487A" w:rsidRPr="00C86FD9">
        <w:rPr>
          <w:rFonts w:cs="Calibri"/>
          <w:b/>
          <w:bCs/>
          <w:lang w:val="es-ES_tradnl"/>
        </w:rPr>
        <w:t>:</w:t>
      </w:r>
    </w:p>
    <w:p w14:paraId="51307884" w14:textId="77777777" w:rsidR="00C4487A" w:rsidRPr="00C86FD9" w:rsidRDefault="00C4487A" w:rsidP="00C4487A">
      <w:pPr>
        <w:pStyle w:val="Normal14"/>
        <w:numPr>
          <w:ilvl w:val="3"/>
          <w:numId w:val="5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 xml:space="preserve">Coherencia del plan en cuanto a la relación entre el calendario, medios de gestión, medios técnicos y la consecución del objetivo deseado. Inclusión de mecanismos de control y/o metodologías, así como identificación de posibles riesgos y acciones de mitigación y/o </w:t>
      </w:r>
      <w:proofErr w:type="gramStart"/>
      <w:r w:rsidRPr="00C86FD9">
        <w:rPr>
          <w:rFonts w:cs="Calibri"/>
        </w:rPr>
        <w:t>contingencia relacionadas</w:t>
      </w:r>
      <w:proofErr w:type="gramEnd"/>
      <w:r w:rsidRPr="00C86FD9">
        <w:rPr>
          <w:rFonts w:cs="Calibri"/>
        </w:rPr>
        <w:t xml:space="preserve"> con los mismos. </w:t>
      </w:r>
    </w:p>
    <w:p w14:paraId="4B8C4D20" w14:textId="77777777" w:rsidR="00C4487A" w:rsidRPr="00C86FD9" w:rsidRDefault="00C4487A" w:rsidP="00C4487A">
      <w:pPr>
        <w:pStyle w:val="Normal14"/>
        <w:numPr>
          <w:ilvl w:val="3"/>
          <w:numId w:val="5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 xml:space="preserve">Concreción, claridad, personalización y uso de herramientas como esquemas y cuadros que permitan contrastar el cumplimiento de los requisitos y las mejoras aportadas, así como inclusión de información realmente relevante para la comprobación del cumplimiento y mejora de los requisitos, en lugar de información genérica o de marketing. Inclusión de resumen de mejoras incluidas. </w:t>
      </w:r>
    </w:p>
    <w:p w14:paraId="6077910D" w14:textId="6C315D6C" w:rsidR="00C44F6D" w:rsidRPr="00C86FD9" w:rsidRDefault="00C44F6D" w:rsidP="00C44F6D">
      <w:pPr>
        <w:pStyle w:val="Normal14"/>
        <w:spacing w:line="280" w:lineRule="atLeast"/>
        <w:ind w:left="2116"/>
        <w:jc w:val="both"/>
        <w:rPr>
          <w:rFonts w:cs="Calibri"/>
        </w:rPr>
      </w:pPr>
      <w:r w:rsidRPr="00C86FD9">
        <w:rPr>
          <w:rFonts w:cs="Calibri"/>
        </w:rPr>
        <w:t xml:space="preserve">[100% = </w:t>
      </w:r>
      <w:r w:rsidR="0052762F" w:rsidRPr="00C86FD9">
        <w:rPr>
          <w:rFonts w:cs="Calibri"/>
        </w:rPr>
        <w:t>0,</w:t>
      </w:r>
      <w:r w:rsidR="0009614A" w:rsidRPr="00C86FD9">
        <w:rPr>
          <w:rFonts w:cs="Calibri"/>
        </w:rPr>
        <w:t>6</w:t>
      </w:r>
      <w:r w:rsidR="00A70D90" w:rsidRPr="00C86FD9">
        <w:rPr>
          <w:rFonts w:cs="Calibri"/>
        </w:rPr>
        <w:t>0</w:t>
      </w:r>
      <w:r w:rsidRPr="00C86FD9">
        <w:rPr>
          <w:rFonts w:cs="Calibri"/>
        </w:rPr>
        <w:t xml:space="preserve"> puntos] Muy alto grado de coherencia en el plan y de concreción, claridad, personalización y uso de herramientas de la propuesta.</w:t>
      </w:r>
    </w:p>
    <w:p w14:paraId="6604840D" w14:textId="3CB402A8" w:rsidR="00C44F6D" w:rsidRPr="00C86FD9" w:rsidRDefault="00C44F6D" w:rsidP="00C44F6D">
      <w:pPr>
        <w:pStyle w:val="Normal14"/>
        <w:spacing w:line="280" w:lineRule="atLeast"/>
        <w:ind w:left="2116"/>
        <w:jc w:val="both"/>
        <w:rPr>
          <w:rFonts w:cs="Calibri"/>
        </w:rPr>
      </w:pPr>
      <w:r w:rsidRPr="00C86FD9">
        <w:rPr>
          <w:rFonts w:cs="Calibri"/>
        </w:rPr>
        <w:t xml:space="preserve">[75% = </w:t>
      </w:r>
      <w:r w:rsidR="0052762F" w:rsidRPr="00C86FD9">
        <w:rPr>
          <w:rFonts w:cs="Calibri"/>
        </w:rPr>
        <w:t>0,</w:t>
      </w:r>
      <w:r w:rsidR="0009614A" w:rsidRPr="00C86FD9">
        <w:rPr>
          <w:rFonts w:cs="Calibri"/>
        </w:rPr>
        <w:t>45</w:t>
      </w:r>
      <w:r w:rsidRPr="00C86FD9">
        <w:rPr>
          <w:rFonts w:cs="Calibri"/>
        </w:rPr>
        <w:t xml:space="preserve"> puntos]</w:t>
      </w:r>
      <w:r w:rsidR="00DE36B4" w:rsidRPr="00C86FD9">
        <w:rPr>
          <w:rFonts w:cs="Calibri"/>
        </w:rPr>
        <w:t xml:space="preserve"> A</w:t>
      </w:r>
      <w:r w:rsidRPr="00C86FD9">
        <w:rPr>
          <w:rFonts w:cs="Calibri"/>
        </w:rPr>
        <w:t>lto grado de coherencia en el plan y de concreción, claridad, personalización y uso de herramientas de la propuesta.</w:t>
      </w:r>
    </w:p>
    <w:p w14:paraId="564AC8E1" w14:textId="29D75B01" w:rsidR="00DE36B4" w:rsidRPr="00C86FD9" w:rsidRDefault="00DE36B4" w:rsidP="00DE36B4">
      <w:pPr>
        <w:pStyle w:val="Normal14"/>
        <w:spacing w:line="280" w:lineRule="atLeast"/>
        <w:ind w:left="2116"/>
        <w:jc w:val="both"/>
        <w:rPr>
          <w:rFonts w:cs="Calibri"/>
        </w:rPr>
      </w:pPr>
      <w:r w:rsidRPr="00C86FD9">
        <w:rPr>
          <w:rFonts w:cs="Calibri"/>
        </w:rPr>
        <w:t xml:space="preserve">[50% = </w:t>
      </w:r>
      <w:r w:rsidR="0052762F" w:rsidRPr="00C86FD9">
        <w:rPr>
          <w:rFonts w:cs="Calibri"/>
        </w:rPr>
        <w:t>0,</w:t>
      </w:r>
      <w:r w:rsidR="0009614A" w:rsidRPr="00C86FD9">
        <w:rPr>
          <w:rFonts w:cs="Calibri"/>
        </w:rPr>
        <w:t>3</w:t>
      </w:r>
      <w:r w:rsidR="00A70D90" w:rsidRPr="00C86FD9">
        <w:rPr>
          <w:rFonts w:cs="Calibri"/>
        </w:rPr>
        <w:t>0</w:t>
      </w:r>
      <w:r w:rsidRPr="00C86FD9">
        <w:rPr>
          <w:rFonts w:cs="Calibri"/>
        </w:rPr>
        <w:t xml:space="preserve"> punto] Grado medio de coherencia en el plan y de concreción, claridad, personalización y uso de herramientas de la propuesta.</w:t>
      </w:r>
    </w:p>
    <w:p w14:paraId="0E0937A2" w14:textId="1D93AD3D" w:rsidR="00DE36B4" w:rsidRPr="00C86FD9" w:rsidRDefault="00DE36B4" w:rsidP="00DE36B4">
      <w:pPr>
        <w:pStyle w:val="Normal14"/>
        <w:spacing w:line="280" w:lineRule="atLeast"/>
        <w:ind w:left="2116"/>
        <w:jc w:val="both"/>
        <w:rPr>
          <w:rFonts w:cs="Calibri"/>
        </w:rPr>
      </w:pPr>
      <w:r w:rsidRPr="00C86FD9">
        <w:rPr>
          <w:rFonts w:cs="Calibri"/>
        </w:rPr>
        <w:t xml:space="preserve">[25% = </w:t>
      </w:r>
      <w:r w:rsidR="000C3977" w:rsidRPr="00C86FD9">
        <w:rPr>
          <w:rFonts w:cs="Calibri"/>
        </w:rPr>
        <w:t>0,</w:t>
      </w:r>
      <w:r w:rsidR="0009614A" w:rsidRPr="00C86FD9">
        <w:rPr>
          <w:rFonts w:cs="Calibri"/>
        </w:rPr>
        <w:t>15</w:t>
      </w:r>
      <w:r w:rsidRPr="00C86FD9">
        <w:rPr>
          <w:rFonts w:cs="Calibri"/>
        </w:rPr>
        <w:t xml:space="preserve"> punto</w:t>
      </w:r>
      <w:r w:rsidR="000C3977" w:rsidRPr="00C86FD9">
        <w:rPr>
          <w:rFonts w:cs="Calibri"/>
        </w:rPr>
        <w:t>s</w:t>
      </w:r>
      <w:r w:rsidRPr="00C86FD9">
        <w:rPr>
          <w:rFonts w:cs="Calibri"/>
        </w:rPr>
        <w:t xml:space="preserve">] Grado </w:t>
      </w:r>
      <w:r w:rsidR="000C3977" w:rsidRPr="00C86FD9">
        <w:rPr>
          <w:rFonts w:cs="Calibri"/>
        </w:rPr>
        <w:t>bajo</w:t>
      </w:r>
      <w:r w:rsidRPr="00C86FD9">
        <w:rPr>
          <w:rFonts w:cs="Calibri"/>
        </w:rPr>
        <w:t xml:space="preserve"> de coherencia en el plan y de concreción, claridad, personalización y uso de herramientas de la propuesta.</w:t>
      </w:r>
    </w:p>
    <w:p w14:paraId="12A7F7CE" w14:textId="77777777" w:rsidR="000C3977" w:rsidRPr="00C86FD9" w:rsidRDefault="000C3977" w:rsidP="000C3977">
      <w:pPr>
        <w:pStyle w:val="Normal14"/>
        <w:spacing w:line="280" w:lineRule="atLeast"/>
        <w:ind w:left="2116"/>
        <w:jc w:val="both"/>
        <w:rPr>
          <w:rFonts w:cs="Calibri"/>
        </w:rPr>
      </w:pPr>
      <w:r w:rsidRPr="00C86FD9">
        <w:rPr>
          <w:rFonts w:cs="Calibri"/>
        </w:rPr>
        <w:t>[0% = 0 puntos] Grado muy bajo de coherencia en el plan y de concreción, claridad, personalización y uso de herramientas de la propuesta.</w:t>
      </w:r>
    </w:p>
    <w:p w14:paraId="246BCA41" w14:textId="77777777" w:rsidR="00BF513C" w:rsidRPr="00C86FD9" w:rsidRDefault="00BF513C" w:rsidP="000C3977">
      <w:pPr>
        <w:pStyle w:val="Normal14"/>
        <w:spacing w:line="280" w:lineRule="atLeast"/>
        <w:ind w:left="2116"/>
        <w:jc w:val="both"/>
        <w:rPr>
          <w:rFonts w:cs="Calibri"/>
        </w:rPr>
      </w:pPr>
    </w:p>
    <w:p w14:paraId="2A92C197" w14:textId="6D94243F" w:rsidR="00BF513C" w:rsidRPr="00C86FD9" w:rsidRDefault="00BF513C" w:rsidP="00BF513C">
      <w:pPr>
        <w:pStyle w:val="Normal14"/>
        <w:spacing w:line="280" w:lineRule="atLeast"/>
        <w:ind w:left="1418"/>
        <w:jc w:val="both"/>
        <w:rPr>
          <w:rFonts w:cs="Calibri"/>
        </w:rPr>
      </w:pPr>
      <w:r w:rsidRPr="00C86FD9">
        <w:rPr>
          <w:rFonts w:cs="Calibri"/>
        </w:rPr>
        <w:lastRenderedPageBreak/>
        <w:t>La valoración se llevará a cabo de forma proporcional según los intervalos presentados previamente, calculándose la puntuación de cada licitador de forma específica y ajustada de modo coherente y realista a la escala establecida. Es decir, en caso de que, por ejemplo, el grado de alineamiento con los contenidos del apartado “1. Plan de Implantación” de un licitador sea de un 90%, se calculará la puntuación correspondiente mediante el método descrito y se obtendrían 1,</w:t>
      </w:r>
      <w:r w:rsidR="00BA6A6B" w:rsidRPr="00C86FD9">
        <w:rPr>
          <w:rFonts w:cs="Calibri"/>
        </w:rPr>
        <w:t>35</w:t>
      </w:r>
      <w:r w:rsidRPr="00C86FD9">
        <w:rPr>
          <w:rFonts w:cs="Calibri"/>
        </w:rPr>
        <w:t xml:space="preserve"> puntos, resultado de multiplicar ese tanto por ciento por el máximo de puntos de ese apartado.</w:t>
      </w:r>
    </w:p>
    <w:p w14:paraId="37DF029F" w14:textId="77777777" w:rsidR="00C04147" w:rsidRPr="00C86FD9" w:rsidRDefault="00C04147" w:rsidP="00FD1FD2">
      <w:pPr>
        <w:pStyle w:val="Normal14"/>
        <w:spacing w:line="280" w:lineRule="atLeast"/>
        <w:rPr>
          <w:rFonts w:cs="Calibri"/>
        </w:rPr>
      </w:pPr>
    </w:p>
    <w:p w14:paraId="017463A2" w14:textId="2BB9C4F7" w:rsidR="00C04147" w:rsidRPr="00C86FD9" w:rsidRDefault="00C04147" w:rsidP="00F94038">
      <w:pPr>
        <w:pStyle w:val="Normal14"/>
        <w:numPr>
          <w:ilvl w:val="0"/>
          <w:numId w:val="5"/>
        </w:numPr>
        <w:spacing w:line="280" w:lineRule="atLeast"/>
        <w:rPr>
          <w:rFonts w:cs="Calibri"/>
        </w:rPr>
      </w:pPr>
      <w:r w:rsidRPr="00C86FD9">
        <w:rPr>
          <w:rFonts w:cs="Calibri"/>
          <w:b/>
          <w:u w:val="single"/>
        </w:rPr>
        <w:t xml:space="preserve">Plan de </w:t>
      </w:r>
      <w:r w:rsidR="00332C42" w:rsidRPr="00C86FD9">
        <w:rPr>
          <w:rFonts w:cs="Calibri"/>
          <w:b/>
          <w:u w:val="single"/>
        </w:rPr>
        <w:t>S</w:t>
      </w:r>
      <w:r w:rsidR="007B11A6" w:rsidRPr="00C86FD9">
        <w:rPr>
          <w:rFonts w:cs="Calibri"/>
          <w:b/>
          <w:u w:val="single"/>
        </w:rPr>
        <w:t>ervicio</w:t>
      </w:r>
      <w:r w:rsidR="007B11A6" w:rsidRPr="00C86FD9">
        <w:rPr>
          <w:rFonts w:cs="Calibri"/>
        </w:rPr>
        <w:t xml:space="preserve"> </w:t>
      </w:r>
      <w:r w:rsidRPr="00C86FD9">
        <w:rPr>
          <w:rFonts w:cs="Calibri"/>
        </w:rPr>
        <w:t xml:space="preserve">[máx. </w:t>
      </w:r>
      <w:r w:rsidR="00136EF5" w:rsidRPr="00C86FD9">
        <w:rPr>
          <w:rFonts w:cs="Calibri"/>
        </w:rPr>
        <w:t>1</w:t>
      </w:r>
      <w:r w:rsidR="000E3A96" w:rsidRPr="00C86FD9">
        <w:rPr>
          <w:rFonts w:cs="Calibri"/>
        </w:rPr>
        <w:t>0</w:t>
      </w:r>
      <w:r w:rsidRPr="00C86FD9">
        <w:rPr>
          <w:rFonts w:cs="Calibri"/>
        </w:rPr>
        <w:t xml:space="preserve"> páginas]</w:t>
      </w:r>
    </w:p>
    <w:p w14:paraId="6197AA86" w14:textId="77777777" w:rsidR="007F3E72" w:rsidRPr="00C86FD9" w:rsidRDefault="007F3E72" w:rsidP="007F3E72">
      <w:pPr>
        <w:pStyle w:val="Normal14"/>
        <w:spacing w:line="280" w:lineRule="atLeast"/>
        <w:ind w:left="720"/>
        <w:rPr>
          <w:rFonts w:cs="Calibri"/>
        </w:rPr>
      </w:pPr>
    </w:p>
    <w:p w14:paraId="691EF778" w14:textId="0641B6A3" w:rsidR="009B0EB4" w:rsidRPr="00C86FD9" w:rsidRDefault="009309F8" w:rsidP="009B0EB4">
      <w:pPr>
        <w:pStyle w:val="Normal14"/>
        <w:numPr>
          <w:ilvl w:val="1"/>
          <w:numId w:val="4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 xml:space="preserve">El plan deberá asegurar ampliamente el cumplimiento de los requisitos del Pliego de Prescripciones y en especial los contenidos de los apartados “3. Descripción de la prestación” y “5. Servicio”, destacando el valor adicional y las mejoras que se proponen </w:t>
      </w:r>
      <w:proofErr w:type="gramStart"/>
      <w:r w:rsidRPr="00C86FD9">
        <w:rPr>
          <w:rFonts w:cs="Calibri"/>
        </w:rPr>
        <w:t>de acuerdo a</w:t>
      </w:r>
      <w:proofErr w:type="gramEnd"/>
      <w:r w:rsidRPr="00C86FD9">
        <w:rPr>
          <w:rFonts w:cs="Calibri"/>
        </w:rPr>
        <w:t xml:space="preserve"> los objetivos identificados</w:t>
      </w:r>
      <w:r w:rsidR="00100E49" w:rsidRPr="00C86FD9">
        <w:rPr>
          <w:rFonts w:cs="Calibri"/>
        </w:rPr>
        <w:t>.</w:t>
      </w:r>
      <w:r w:rsidR="005E4F6E" w:rsidRPr="00C86FD9">
        <w:rPr>
          <w:rFonts w:cs="Calibri"/>
        </w:rPr>
        <w:t xml:space="preserve"> </w:t>
      </w:r>
      <w:r w:rsidR="009B0EB4" w:rsidRPr="00C86FD9">
        <w:rPr>
          <w:rFonts w:cs="Calibri"/>
          <w:lang w:val="es-ES_tradnl"/>
        </w:rPr>
        <w:t>Este plan incluirá al menos:</w:t>
      </w:r>
    </w:p>
    <w:p w14:paraId="30F4A152" w14:textId="77777777" w:rsidR="00907E77" w:rsidRPr="00C86FD9" w:rsidRDefault="00907E77" w:rsidP="00907E77">
      <w:pPr>
        <w:pStyle w:val="Normal14"/>
        <w:spacing w:line="280" w:lineRule="atLeast"/>
        <w:ind w:left="720"/>
        <w:jc w:val="both"/>
        <w:rPr>
          <w:rFonts w:cs="Calibri"/>
          <w:lang w:val="es-ES_tradnl"/>
        </w:rPr>
      </w:pPr>
    </w:p>
    <w:p w14:paraId="2344D221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Requisitos previos (recursos humanos y materiales ajenos al contrato que se estiman necesarios para llevar a cabo un servicio adecuado).</w:t>
      </w:r>
    </w:p>
    <w:p w14:paraId="223DEEDE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Modelo de gestión y metodología del servicio.</w:t>
      </w:r>
    </w:p>
    <w:p w14:paraId="3D017AF0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Definición de equipos de trabajo del servicio.</w:t>
      </w:r>
    </w:p>
    <w:p w14:paraId="7CD61D2E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Seguimiento del servicio.</w:t>
      </w:r>
    </w:p>
    <w:p w14:paraId="3D2A5F4D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Actividades del servicio.</w:t>
      </w:r>
    </w:p>
    <w:p w14:paraId="1D96F4E7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Calendario y horario del servicio.</w:t>
      </w:r>
    </w:p>
    <w:p w14:paraId="433DF2EC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Medios de análisis, identificación y resolución de problemas.</w:t>
      </w:r>
    </w:p>
    <w:p w14:paraId="3A9D19A2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Medios que se proponen para diagnosticar y resolver problemas que, por su magnitud o impacto, requieran de un análisis forense y un plan específico de medidas de mejora sobre los elementos afectados.</w:t>
      </w:r>
    </w:p>
    <w:p w14:paraId="37ED23C9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Plan de continuidad para el caso de interrupción o disminución del nivel de servicio.</w:t>
      </w:r>
    </w:p>
    <w:p w14:paraId="1F8297E2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 xml:space="preserve">Plan de seguridad informática y protección ante ataques y/o vulnerabilidades en centros y sistemas del adjudicatario. </w:t>
      </w:r>
    </w:p>
    <w:p w14:paraId="700985FA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Plan de formación de los equipos de trabajo.</w:t>
      </w:r>
    </w:p>
    <w:p w14:paraId="3865AF99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Estrategia de protección medioambiental.</w:t>
      </w:r>
    </w:p>
    <w:p w14:paraId="300E4A17" w14:textId="77777777" w:rsidR="00134177" w:rsidRPr="00C86FD9" w:rsidRDefault="00134177" w:rsidP="00134177">
      <w:pPr>
        <w:pStyle w:val="Normal14"/>
        <w:numPr>
          <w:ilvl w:val="0"/>
          <w:numId w:val="28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 xml:space="preserve">Procesos y procedimientos de devolución del servicio que permitan asegurar la entrega </w:t>
      </w:r>
      <w:proofErr w:type="gramStart"/>
      <w:r w:rsidRPr="00C86FD9">
        <w:rPr>
          <w:rFonts w:cs="Calibri"/>
        </w:rPr>
        <w:t>del mismo</w:t>
      </w:r>
      <w:proofErr w:type="gramEnd"/>
      <w:r w:rsidRPr="00C86FD9">
        <w:rPr>
          <w:rFonts w:cs="Calibri"/>
        </w:rPr>
        <w:t xml:space="preserve"> al siguiente adjudicatario a la finalización del contrato.</w:t>
      </w:r>
    </w:p>
    <w:p w14:paraId="1BED2754" w14:textId="77777777" w:rsidR="00907E77" w:rsidRPr="00C86FD9" w:rsidRDefault="00907E77" w:rsidP="00907E77">
      <w:pPr>
        <w:pStyle w:val="Normal14"/>
        <w:spacing w:line="280" w:lineRule="atLeast"/>
        <w:jc w:val="both"/>
        <w:rPr>
          <w:rFonts w:cs="Calibri"/>
        </w:rPr>
      </w:pPr>
    </w:p>
    <w:p w14:paraId="59E0C8D5" w14:textId="4617D903" w:rsidR="005E4F6E" w:rsidRPr="00C86FD9" w:rsidRDefault="005E4F6E" w:rsidP="00907E77">
      <w:pPr>
        <w:pStyle w:val="Normal14"/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Objetivos y características valorables:</w:t>
      </w:r>
    </w:p>
    <w:p w14:paraId="125C6DAC" w14:textId="77777777" w:rsidR="002C0ED8" w:rsidRPr="00C86FD9" w:rsidRDefault="002C0ED8" w:rsidP="00907E77">
      <w:pPr>
        <w:pStyle w:val="Normal14"/>
        <w:spacing w:line="280" w:lineRule="atLeast"/>
        <w:jc w:val="both"/>
        <w:rPr>
          <w:rFonts w:cs="Calibri"/>
        </w:rPr>
      </w:pPr>
    </w:p>
    <w:p w14:paraId="1F856DD2" w14:textId="65F57451" w:rsidR="00C017AD" w:rsidRPr="00C86FD9" w:rsidRDefault="000C3977" w:rsidP="00851188">
      <w:pPr>
        <w:pStyle w:val="Normal14"/>
        <w:numPr>
          <w:ilvl w:val="2"/>
          <w:numId w:val="4"/>
        </w:numPr>
        <w:spacing w:line="280" w:lineRule="atLeast"/>
        <w:jc w:val="both"/>
        <w:rPr>
          <w:rFonts w:cs="Calibri"/>
          <w:b/>
          <w:bCs/>
        </w:rPr>
      </w:pPr>
      <w:r w:rsidRPr="00C86FD9">
        <w:rPr>
          <w:rFonts w:cs="Calibri"/>
          <w:b/>
          <w:bCs/>
        </w:rPr>
        <w:t>[</w:t>
      </w:r>
      <w:r w:rsidR="006A29CD" w:rsidRPr="00C86FD9">
        <w:rPr>
          <w:rFonts w:cs="Calibri"/>
          <w:b/>
          <w:bCs/>
        </w:rPr>
        <w:t>35</w:t>
      </w:r>
      <w:r w:rsidRPr="00C86FD9">
        <w:rPr>
          <w:rFonts w:cs="Calibri"/>
          <w:b/>
          <w:bCs/>
        </w:rPr>
        <w:t xml:space="preserve">% = </w:t>
      </w:r>
      <w:r w:rsidR="005D3117" w:rsidRPr="00C86FD9">
        <w:rPr>
          <w:rFonts w:cs="Calibri"/>
          <w:b/>
          <w:bCs/>
        </w:rPr>
        <w:t>1,40</w:t>
      </w:r>
      <w:r w:rsidRPr="00C86FD9">
        <w:rPr>
          <w:rFonts w:cs="Calibri"/>
          <w:b/>
          <w:bCs/>
        </w:rPr>
        <w:t xml:space="preserve"> puntos] </w:t>
      </w:r>
      <w:r w:rsidR="00F436DD" w:rsidRPr="00C86FD9">
        <w:rPr>
          <w:rFonts w:cs="Calibri"/>
          <w:b/>
          <w:bCs/>
        </w:rPr>
        <w:t>Se valorarán mejoras que aseguren un servicio de calidad en base a los contenidos indicados anteriormente</w:t>
      </w:r>
      <w:r w:rsidRPr="00C86FD9">
        <w:rPr>
          <w:rFonts w:cs="Calibri"/>
          <w:b/>
          <w:bCs/>
        </w:rPr>
        <w:t>.</w:t>
      </w:r>
    </w:p>
    <w:p w14:paraId="5CD2CDFB" w14:textId="3CC561E7" w:rsidR="000C3977" w:rsidRPr="00C86FD9" w:rsidRDefault="000C3977" w:rsidP="000C3977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[100% = </w:t>
      </w:r>
      <w:r w:rsidR="00086D8D" w:rsidRPr="00C86FD9">
        <w:rPr>
          <w:rFonts w:cs="Calibri"/>
        </w:rPr>
        <w:t>1,40</w:t>
      </w:r>
      <w:r w:rsidRPr="00C86FD9">
        <w:rPr>
          <w:rFonts w:cs="Calibri"/>
        </w:rPr>
        <w:t xml:space="preserve"> puntos] Muy alto grado de alineamiento con los contenidos descritos en el apartado “2. Plan de Servicio”.</w:t>
      </w:r>
    </w:p>
    <w:p w14:paraId="1E34F4F8" w14:textId="0977CC8B" w:rsidR="000C3977" w:rsidRPr="00C86FD9" w:rsidRDefault="000C3977" w:rsidP="000C3977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[75% = </w:t>
      </w:r>
      <w:r w:rsidR="00132EE1" w:rsidRPr="00C86FD9">
        <w:rPr>
          <w:rFonts w:cs="Calibri"/>
        </w:rPr>
        <w:t>1</w:t>
      </w:r>
      <w:r w:rsidR="00135A8E" w:rsidRPr="00C86FD9">
        <w:rPr>
          <w:rFonts w:cs="Calibri"/>
        </w:rPr>
        <w:t>,05</w:t>
      </w:r>
      <w:r w:rsidRPr="00C86FD9">
        <w:rPr>
          <w:rFonts w:cs="Calibri"/>
        </w:rPr>
        <w:t xml:space="preserve"> puntos] Alto grado de alineamiento con los contenidos descritos en el apartado “2. Plan de Servicio”.</w:t>
      </w:r>
    </w:p>
    <w:p w14:paraId="70A69F50" w14:textId="058E13B3" w:rsidR="000C3977" w:rsidRPr="00C86FD9" w:rsidRDefault="000C3977" w:rsidP="000C3977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[50% = </w:t>
      </w:r>
      <w:r w:rsidR="00132EE1" w:rsidRPr="00C86FD9">
        <w:rPr>
          <w:rFonts w:cs="Calibri"/>
        </w:rPr>
        <w:t>0,7</w:t>
      </w:r>
      <w:r w:rsidR="00135A8E" w:rsidRPr="00C86FD9">
        <w:rPr>
          <w:rFonts w:cs="Calibri"/>
        </w:rPr>
        <w:t>5</w:t>
      </w:r>
      <w:r w:rsidRPr="00C86FD9">
        <w:rPr>
          <w:rFonts w:cs="Calibri"/>
        </w:rPr>
        <w:t xml:space="preserve"> puntos] Grado medio de alineamiento con los contenidos descritos en el apartado “2. Plan de Servicio”.</w:t>
      </w:r>
    </w:p>
    <w:p w14:paraId="433ABC5E" w14:textId="091FE0A2" w:rsidR="000C3977" w:rsidRPr="00C86FD9" w:rsidRDefault="000C3977" w:rsidP="000C3977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[25% = </w:t>
      </w:r>
      <w:r w:rsidR="00132EE1" w:rsidRPr="00C86FD9">
        <w:rPr>
          <w:rFonts w:cs="Calibri"/>
        </w:rPr>
        <w:t>0,3</w:t>
      </w:r>
      <w:r w:rsidR="00C91C22" w:rsidRPr="00C86FD9">
        <w:rPr>
          <w:rFonts w:cs="Calibri"/>
        </w:rPr>
        <w:t>5</w:t>
      </w:r>
      <w:r w:rsidRPr="00C86FD9">
        <w:rPr>
          <w:rFonts w:cs="Calibri"/>
        </w:rPr>
        <w:t xml:space="preserve"> puntos] Grado bajo de alineamiento con los contenidos descritos en el apartado “2. Plan de Servicio”.</w:t>
      </w:r>
    </w:p>
    <w:p w14:paraId="3F59492D" w14:textId="21D06AC8" w:rsidR="000C3977" w:rsidRPr="00C86FD9" w:rsidRDefault="000C3977" w:rsidP="005559EC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lastRenderedPageBreak/>
        <w:t xml:space="preserve">[0% = 0 puntos] Grado muy bajo de alineamiento con los contenidos descritos en el apartado “2. Plan de </w:t>
      </w:r>
      <w:r w:rsidR="00064ED5" w:rsidRPr="00C86FD9">
        <w:rPr>
          <w:rFonts w:cs="Calibri"/>
        </w:rPr>
        <w:t>Servicio</w:t>
      </w:r>
      <w:r w:rsidRPr="00C86FD9">
        <w:rPr>
          <w:rFonts w:cs="Calibri"/>
        </w:rPr>
        <w:t>”</w:t>
      </w:r>
      <w:r w:rsidR="0073459F" w:rsidRPr="00C86FD9">
        <w:rPr>
          <w:rFonts w:cs="Calibri"/>
        </w:rPr>
        <w:t>.</w:t>
      </w:r>
    </w:p>
    <w:p w14:paraId="5F5913D2" w14:textId="77777777" w:rsidR="000C3977" w:rsidRPr="00C86FD9" w:rsidRDefault="000C3977" w:rsidP="000C3977">
      <w:pPr>
        <w:pStyle w:val="Normal14"/>
        <w:spacing w:line="280" w:lineRule="atLeast"/>
        <w:ind w:left="2160"/>
        <w:jc w:val="both"/>
        <w:rPr>
          <w:rFonts w:cs="Calibri"/>
          <w:b/>
          <w:bCs/>
        </w:rPr>
      </w:pPr>
    </w:p>
    <w:p w14:paraId="775A3C46" w14:textId="091E9D5A" w:rsidR="00100E49" w:rsidRPr="00C86FD9" w:rsidRDefault="000C3977" w:rsidP="006B01A3">
      <w:pPr>
        <w:pStyle w:val="Normal14"/>
        <w:numPr>
          <w:ilvl w:val="2"/>
          <w:numId w:val="4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  <w:b/>
          <w:bCs/>
        </w:rPr>
        <w:t>[</w:t>
      </w:r>
      <w:r w:rsidR="0095223D" w:rsidRPr="00C86FD9">
        <w:rPr>
          <w:rFonts w:cs="Calibri"/>
          <w:b/>
          <w:bCs/>
        </w:rPr>
        <w:t>15</w:t>
      </w:r>
      <w:r w:rsidRPr="00C86FD9">
        <w:rPr>
          <w:rFonts w:cs="Calibri"/>
          <w:b/>
          <w:bCs/>
        </w:rPr>
        <w:t xml:space="preserve">% = </w:t>
      </w:r>
      <w:r w:rsidR="00C10510" w:rsidRPr="00C86FD9">
        <w:rPr>
          <w:rFonts w:cs="Calibri"/>
          <w:b/>
          <w:bCs/>
        </w:rPr>
        <w:t>0,60</w:t>
      </w:r>
      <w:r w:rsidRPr="00C86FD9">
        <w:rPr>
          <w:rFonts w:cs="Calibri"/>
          <w:b/>
          <w:bCs/>
        </w:rPr>
        <w:t xml:space="preserve"> puntos] Se valorarán mejoras </w:t>
      </w:r>
      <w:r w:rsidR="00100E49" w:rsidRPr="00C86FD9">
        <w:rPr>
          <w:rFonts w:cs="Calibri"/>
          <w:b/>
          <w:bCs/>
        </w:rPr>
        <w:t>de formación continua que permitan mantener a todo el equipo de trabajo fuertemente actualizado y capacitado para aplicar y/o soportar las últimas tecnologías, garantizando el servicio final ofrecido tras cualquier evolución tecnológica y llevar a cabo una transferencia de conocimiento adecuada al resto de los equipos de trabajo del área</w:t>
      </w:r>
      <w:r w:rsidR="00100E49" w:rsidRPr="00C86FD9">
        <w:rPr>
          <w:rFonts w:cs="Calibri"/>
        </w:rPr>
        <w:t xml:space="preserve">. </w:t>
      </w:r>
    </w:p>
    <w:p w14:paraId="5BC7333A" w14:textId="208D590E" w:rsidR="000C3977" w:rsidRPr="00C86FD9" w:rsidRDefault="000C3977" w:rsidP="000C3977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[100% = </w:t>
      </w:r>
      <w:r w:rsidR="00132EE1" w:rsidRPr="00C86FD9">
        <w:rPr>
          <w:rFonts w:cs="Calibri"/>
        </w:rPr>
        <w:t>0,60</w:t>
      </w:r>
      <w:r w:rsidRPr="00C86FD9">
        <w:rPr>
          <w:rFonts w:cs="Calibri"/>
        </w:rPr>
        <w:t xml:space="preserve"> puntos] Muy alto grado de mejoras respecto a la formación continua.</w:t>
      </w:r>
    </w:p>
    <w:p w14:paraId="04052432" w14:textId="7043B975" w:rsidR="000C3977" w:rsidRPr="00C86FD9" w:rsidRDefault="000C3977" w:rsidP="008D2391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[75% = </w:t>
      </w:r>
      <w:r w:rsidR="00132EE1" w:rsidRPr="00C86FD9">
        <w:rPr>
          <w:rFonts w:cs="Calibri"/>
        </w:rPr>
        <w:t>0,45</w:t>
      </w:r>
      <w:r w:rsidRPr="00C86FD9">
        <w:rPr>
          <w:rFonts w:cs="Calibri"/>
        </w:rPr>
        <w:t xml:space="preserve"> puntos] Alto grado de mejoras respecto a la formación continua.</w:t>
      </w:r>
    </w:p>
    <w:p w14:paraId="544A49C3" w14:textId="032DF893" w:rsidR="000C3977" w:rsidRPr="00C86FD9" w:rsidRDefault="000C3977" w:rsidP="000C3977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[50% = </w:t>
      </w:r>
      <w:r w:rsidR="00132EE1" w:rsidRPr="00C86FD9">
        <w:rPr>
          <w:rFonts w:cs="Calibri"/>
        </w:rPr>
        <w:t>0,30</w:t>
      </w:r>
      <w:r w:rsidRPr="00C86FD9">
        <w:rPr>
          <w:rFonts w:cs="Calibri"/>
        </w:rPr>
        <w:t xml:space="preserve"> punto] Grado medio de mejoras respecto a respecto a la formación continua.</w:t>
      </w:r>
    </w:p>
    <w:p w14:paraId="40FC8F23" w14:textId="712EB0AB" w:rsidR="000C3977" w:rsidRPr="00C86FD9" w:rsidRDefault="000C3977" w:rsidP="000C3977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[25% = 0,</w:t>
      </w:r>
      <w:r w:rsidR="00132EE1" w:rsidRPr="00C86FD9">
        <w:rPr>
          <w:rFonts w:cs="Calibri"/>
        </w:rPr>
        <w:t>1</w:t>
      </w:r>
      <w:r w:rsidRPr="00C86FD9">
        <w:rPr>
          <w:rFonts w:cs="Calibri"/>
        </w:rPr>
        <w:t>5 puntos] Grado bajo de mejoras respecto a respecto a la formación continua.</w:t>
      </w:r>
    </w:p>
    <w:p w14:paraId="340C0EA1" w14:textId="77777777" w:rsidR="000C3977" w:rsidRPr="00C86FD9" w:rsidRDefault="000C3977" w:rsidP="000C3977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[0% = 0 puntos] Grado muy bajo de mejoras respecto a respecto a la formación continua.</w:t>
      </w:r>
    </w:p>
    <w:p w14:paraId="41C8FB2D" w14:textId="77777777" w:rsidR="00364F6A" w:rsidRPr="00C86FD9" w:rsidRDefault="00364F6A" w:rsidP="000C3977">
      <w:pPr>
        <w:pStyle w:val="Normal14"/>
        <w:spacing w:line="280" w:lineRule="atLeast"/>
        <w:ind w:left="2127"/>
        <w:jc w:val="both"/>
        <w:rPr>
          <w:rFonts w:cs="Calibri"/>
        </w:rPr>
      </w:pPr>
    </w:p>
    <w:p w14:paraId="4D99F2F4" w14:textId="1A1FCFB9" w:rsidR="000C3977" w:rsidRPr="00C86FD9" w:rsidRDefault="00364F6A" w:rsidP="00FB3889">
      <w:pPr>
        <w:pStyle w:val="Normal14"/>
        <w:numPr>
          <w:ilvl w:val="2"/>
          <w:numId w:val="4"/>
        </w:numPr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  <w:b/>
          <w:bCs/>
        </w:rPr>
        <w:t>[</w:t>
      </w:r>
      <w:r w:rsidR="00AD6CC4" w:rsidRPr="00C86FD9">
        <w:rPr>
          <w:rFonts w:cs="Calibri"/>
          <w:b/>
          <w:bCs/>
        </w:rPr>
        <w:t>30</w:t>
      </w:r>
      <w:r w:rsidRPr="00C86FD9">
        <w:rPr>
          <w:rFonts w:cs="Calibri"/>
          <w:b/>
          <w:bCs/>
        </w:rPr>
        <w:t xml:space="preserve">% = </w:t>
      </w:r>
      <w:r w:rsidR="00E6710C" w:rsidRPr="00C86FD9">
        <w:rPr>
          <w:rFonts w:cs="Calibri"/>
          <w:b/>
          <w:bCs/>
        </w:rPr>
        <w:t>1,20</w:t>
      </w:r>
      <w:r w:rsidRPr="00C86FD9">
        <w:rPr>
          <w:rFonts w:cs="Calibri"/>
          <w:b/>
          <w:bCs/>
        </w:rPr>
        <w:t xml:space="preserve"> puntos] </w:t>
      </w:r>
      <w:r w:rsidR="007824A3" w:rsidRPr="00C86FD9">
        <w:rPr>
          <w:rFonts w:cs="Calibri"/>
          <w:b/>
          <w:bCs/>
        </w:rPr>
        <w:t>Se valorarán mejoras orientadas a la seguridad tanto de los dispositivos como de las soluciones de gestión.</w:t>
      </w:r>
    </w:p>
    <w:p w14:paraId="6F3E759B" w14:textId="5BE6362B" w:rsidR="00364F6A" w:rsidRPr="00C86FD9" w:rsidRDefault="00364F6A" w:rsidP="00364F6A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[100% = </w:t>
      </w:r>
      <w:r w:rsidR="00E6710C" w:rsidRPr="00C86FD9">
        <w:rPr>
          <w:rFonts w:cs="Calibri"/>
        </w:rPr>
        <w:t>1,20</w:t>
      </w:r>
      <w:r w:rsidRPr="00C86FD9">
        <w:rPr>
          <w:rFonts w:cs="Calibri"/>
        </w:rPr>
        <w:t xml:space="preserve"> puntos] Muy alto grado de mejoras respecto a la </w:t>
      </w:r>
      <w:r w:rsidR="00AD6CC4" w:rsidRPr="00C86FD9">
        <w:rPr>
          <w:rFonts w:cs="Calibri"/>
        </w:rPr>
        <w:t>seguridad de los dispositivos y soluciones de gestión</w:t>
      </w:r>
      <w:r w:rsidRPr="00C86FD9">
        <w:rPr>
          <w:rFonts w:cs="Calibri"/>
        </w:rPr>
        <w:t>.</w:t>
      </w:r>
    </w:p>
    <w:p w14:paraId="4A32B96A" w14:textId="26EF4B2F" w:rsidR="00364F6A" w:rsidRPr="00C86FD9" w:rsidRDefault="00364F6A" w:rsidP="00364F6A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[75% = 0,</w:t>
      </w:r>
      <w:r w:rsidR="00E6710C" w:rsidRPr="00C86FD9">
        <w:rPr>
          <w:rFonts w:cs="Calibri"/>
        </w:rPr>
        <w:t>90</w:t>
      </w:r>
      <w:r w:rsidRPr="00C86FD9">
        <w:rPr>
          <w:rFonts w:cs="Calibri"/>
        </w:rPr>
        <w:t xml:space="preserve"> puntos] Alto grado de mejoras respecto </w:t>
      </w:r>
      <w:r w:rsidR="00AD6CC4" w:rsidRPr="00C86FD9">
        <w:rPr>
          <w:rFonts w:cs="Calibri"/>
        </w:rPr>
        <w:t>a la seguridad de los dispositivos y soluciones de gestión</w:t>
      </w:r>
      <w:r w:rsidRPr="00C86FD9">
        <w:rPr>
          <w:rFonts w:cs="Calibri"/>
        </w:rPr>
        <w:t>.</w:t>
      </w:r>
    </w:p>
    <w:p w14:paraId="16FFE5F6" w14:textId="13D39897" w:rsidR="00364F6A" w:rsidRPr="00C86FD9" w:rsidRDefault="00364F6A" w:rsidP="00364F6A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[50% = 0,</w:t>
      </w:r>
      <w:r w:rsidR="00E6710C" w:rsidRPr="00C86FD9">
        <w:rPr>
          <w:rFonts w:cs="Calibri"/>
        </w:rPr>
        <w:t>6</w:t>
      </w:r>
      <w:r w:rsidRPr="00C86FD9">
        <w:rPr>
          <w:rFonts w:cs="Calibri"/>
        </w:rPr>
        <w:t xml:space="preserve">0 punto] Grado medio de mejoras respecto </w:t>
      </w:r>
      <w:r w:rsidR="00AD6CC4" w:rsidRPr="00C86FD9">
        <w:rPr>
          <w:rFonts w:cs="Calibri"/>
        </w:rPr>
        <w:t>a la seguridad de los dispositivos y soluciones de gestión</w:t>
      </w:r>
      <w:r w:rsidRPr="00C86FD9">
        <w:rPr>
          <w:rFonts w:cs="Calibri"/>
        </w:rPr>
        <w:t>.</w:t>
      </w:r>
    </w:p>
    <w:p w14:paraId="7225C8A9" w14:textId="25C49600" w:rsidR="00364F6A" w:rsidRPr="00C86FD9" w:rsidRDefault="00364F6A" w:rsidP="00364F6A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[25% = 0,</w:t>
      </w:r>
      <w:r w:rsidR="00E6710C" w:rsidRPr="00C86FD9">
        <w:rPr>
          <w:rFonts w:cs="Calibri"/>
        </w:rPr>
        <w:t>30</w:t>
      </w:r>
      <w:r w:rsidRPr="00C86FD9">
        <w:rPr>
          <w:rFonts w:cs="Calibri"/>
        </w:rPr>
        <w:t xml:space="preserve"> puntos] Grado bajo de mejoras respecto a respecto </w:t>
      </w:r>
      <w:r w:rsidR="00AD6CC4" w:rsidRPr="00C86FD9">
        <w:rPr>
          <w:rFonts w:cs="Calibri"/>
        </w:rPr>
        <w:t>a la seguridad de los dispositivos y soluciones de gestión</w:t>
      </w:r>
      <w:r w:rsidRPr="00C86FD9">
        <w:rPr>
          <w:rFonts w:cs="Calibri"/>
        </w:rPr>
        <w:t>.</w:t>
      </w:r>
    </w:p>
    <w:p w14:paraId="184507FD" w14:textId="13B893AA" w:rsidR="00364F6A" w:rsidRPr="00C86FD9" w:rsidRDefault="00364F6A" w:rsidP="00364F6A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[0% = 0 puntos] Grado muy bajo de mejoras respecto </w:t>
      </w:r>
      <w:r w:rsidR="00AD6CC4" w:rsidRPr="00C86FD9">
        <w:rPr>
          <w:rFonts w:cs="Calibri"/>
        </w:rPr>
        <w:t>a la seguridad de los dispositivos y soluciones de gestión</w:t>
      </w:r>
      <w:r w:rsidRPr="00C86FD9">
        <w:rPr>
          <w:rFonts w:cs="Calibri"/>
        </w:rPr>
        <w:t>.</w:t>
      </w:r>
    </w:p>
    <w:p w14:paraId="4A6DE033" w14:textId="77777777" w:rsidR="00364F6A" w:rsidRPr="00C86FD9" w:rsidRDefault="00364F6A" w:rsidP="00364F6A">
      <w:pPr>
        <w:pStyle w:val="Normal14"/>
        <w:spacing w:line="280" w:lineRule="atLeast"/>
        <w:ind w:left="2127"/>
        <w:jc w:val="both"/>
        <w:rPr>
          <w:rFonts w:cs="Calibri"/>
        </w:rPr>
      </w:pPr>
    </w:p>
    <w:p w14:paraId="260A6AE3" w14:textId="7785407F" w:rsidR="00064ED5" w:rsidRPr="00C86FD9" w:rsidRDefault="00064ED5" w:rsidP="00064ED5">
      <w:pPr>
        <w:pStyle w:val="Normal14"/>
        <w:numPr>
          <w:ilvl w:val="2"/>
          <w:numId w:val="4"/>
        </w:numPr>
        <w:spacing w:line="280" w:lineRule="atLeast"/>
        <w:jc w:val="both"/>
        <w:rPr>
          <w:rFonts w:cs="Calibri"/>
          <w:b/>
          <w:bCs/>
        </w:rPr>
      </w:pPr>
      <w:r w:rsidRPr="00C86FD9">
        <w:rPr>
          <w:rFonts w:cs="Calibri"/>
          <w:b/>
          <w:bCs/>
        </w:rPr>
        <w:t xml:space="preserve">[20% = </w:t>
      </w:r>
      <w:r w:rsidR="00086D8D" w:rsidRPr="00C86FD9">
        <w:rPr>
          <w:rFonts w:cs="Calibri"/>
          <w:b/>
          <w:bCs/>
        </w:rPr>
        <w:t>0,80</w:t>
      </w:r>
      <w:r w:rsidRPr="00C86FD9">
        <w:rPr>
          <w:rFonts w:cs="Calibri"/>
          <w:b/>
          <w:bCs/>
        </w:rPr>
        <w:t xml:space="preserve"> puntos] Se valorará el desarrollo del plan de servicio </w:t>
      </w:r>
      <w:r w:rsidRPr="00C86FD9">
        <w:rPr>
          <w:rFonts w:cs="Calibri"/>
          <w:b/>
          <w:bCs/>
          <w:lang w:val="es-ES_tradnl"/>
        </w:rPr>
        <w:t>en los siguientes términos de coherencia y concreción:</w:t>
      </w:r>
    </w:p>
    <w:p w14:paraId="78B33DAF" w14:textId="77777777" w:rsidR="005E4F6E" w:rsidRPr="00C86FD9" w:rsidRDefault="005E4F6E" w:rsidP="005E4F6E">
      <w:pPr>
        <w:pStyle w:val="Normal14"/>
        <w:numPr>
          <w:ilvl w:val="3"/>
          <w:numId w:val="4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 xml:space="preserve">Coherencia del plan en cuanto a la relación entre </w:t>
      </w:r>
      <w:r w:rsidR="00064ED5" w:rsidRPr="00C86FD9">
        <w:rPr>
          <w:rFonts w:cs="Calibri"/>
        </w:rPr>
        <w:t xml:space="preserve">los </w:t>
      </w:r>
      <w:r w:rsidRPr="00C86FD9">
        <w:rPr>
          <w:rFonts w:cs="Calibri"/>
        </w:rPr>
        <w:t xml:space="preserve">medios de gestión, medios técnicos y la consecución del objetivo deseado. Inclusión de mecanismos de control y/o metodologías, así como identificación de posibles riesgos y acciones de mitigación y/o </w:t>
      </w:r>
      <w:proofErr w:type="gramStart"/>
      <w:r w:rsidRPr="00C86FD9">
        <w:rPr>
          <w:rFonts w:cs="Calibri"/>
        </w:rPr>
        <w:t>contingencia relacionadas</w:t>
      </w:r>
      <w:proofErr w:type="gramEnd"/>
      <w:r w:rsidRPr="00C86FD9">
        <w:rPr>
          <w:rFonts w:cs="Calibri"/>
        </w:rPr>
        <w:t xml:space="preserve"> con los mismos.</w:t>
      </w:r>
    </w:p>
    <w:p w14:paraId="0F525DC2" w14:textId="77777777" w:rsidR="005E4F6E" w:rsidRPr="00C86FD9" w:rsidRDefault="005E4F6E" w:rsidP="005E4F6E">
      <w:pPr>
        <w:pStyle w:val="Normal14"/>
        <w:numPr>
          <w:ilvl w:val="3"/>
          <w:numId w:val="4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Concreción, claridad, personalización y uso de herramientas como esquemas y cuadros que permitan contrastar el cumplimiento de los requisitos y las mejoras aportadas, así como inclusión de información realmente relevante para la comprobación del cumplimiento y mejora de los requisitos, en lugar de información genérica o de marketing. Inclusión de resumen de mejoras incluidas.</w:t>
      </w:r>
    </w:p>
    <w:p w14:paraId="65E3A6A1" w14:textId="33642F6C" w:rsidR="00064ED5" w:rsidRPr="00C86FD9" w:rsidRDefault="00064ED5" w:rsidP="00BC5826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[100% = </w:t>
      </w:r>
      <w:r w:rsidR="00132EE1" w:rsidRPr="00C86FD9">
        <w:rPr>
          <w:rFonts w:cs="Calibri"/>
        </w:rPr>
        <w:t>0,80</w:t>
      </w:r>
      <w:r w:rsidRPr="00C86FD9">
        <w:rPr>
          <w:rFonts w:cs="Calibri"/>
        </w:rPr>
        <w:t xml:space="preserve"> puntos] Muy alto grado de coherencia en el plan y de concreción, claridad, personalización y uso de herramientas de la propuesta.</w:t>
      </w:r>
    </w:p>
    <w:p w14:paraId="697C4F71" w14:textId="4C0169E1" w:rsidR="00064ED5" w:rsidRPr="00C86FD9" w:rsidRDefault="00064ED5" w:rsidP="00BC5826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 xml:space="preserve">[75% = </w:t>
      </w:r>
      <w:r w:rsidR="00132EE1" w:rsidRPr="00C86FD9">
        <w:rPr>
          <w:rFonts w:cs="Calibri"/>
        </w:rPr>
        <w:t>0,</w:t>
      </w:r>
      <w:r w:rsidR="00D81F65" w:rsidRPr="00C86FD9">
        <w:rPr>
          <w:rFonts w:cs="Calibri"/>
        </w:rPr>
        <w:t>6</w:t>
      </w:r>
      <w:r w:rsidR="00BC5826" w:rsidRPr="00C86FD9">
        <w:rPr>
          <w:rFonts w:cs="Calibri"/>
        </w:rPr>
        <w:t>0</w:t>
      </w:r>
      <w:r w:rsidRPr="00C86FD9">
        <w:rPr>
          <w:rFonts w:cs="Calibri"/>
        </w:rPr>
        <w:t xml:space="preserve"> puntos] Alto grado de coherencia en el plan y de concreción, claridad, personalización y uso de herramientas de la propuesta.</w:t>
      </w:r>
    </w:p>
    <w:p w14:paraId="6100A3E6" w14:textId="44AC1C48" w:rsidR="00064ED5" w:rsidRPr="00C86FD9" w:rsidRDefault="00064ED5" w:rsidP="00BC5826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lastRenderedPageBreak/>
        <w:t xml:space="preserve">[50% = </w:t>
      </w:r>
      <w:r w:rsidR="00132EE1" w:rsidRPr="00C86FD9">
        <w:rPr>
          <w:rFonts w:cs="Calibri"/>
        </w:rPr>
        <w:t>0,40</w:t>
      </w:r>
      <w:r w:rsidRPr="00C86FD9">
        <w:rPr>
          <w:rFonts w:cs="Calibri"/>
        </w:rPr>
        <w:t xml:space="preserve"> punto] Grado medio de coherencia en el plan y de concreción, claridad, personalización y uso de herramientas de la propuesta.</w:t>
      </w:r>
    </w:p>
    <w:p w14:paraId="709CA670" w14:textId="0865058D" w:rsidR="00064ED5" w:rsidRPr="00C86FD9" w:rsidRDefault="00064ED5" w:rsidP="00BC5826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[25% = 0,</w:t>
      </w:r>
      <w:r w:rsidR="00132EE1" w:rsidRPr="00C86FD9">
        <w:rPr>
          <w:rFonts w:cs="Calibri"/>
        </w:rPr>
        <w:t>20</w:t>
      </w:r>
      <w:r w:rsidRPr="00C86FD9">
        <w:rPr>
          <w:rFonts w:cs="Calibri"/>
        </w:rPr>
        <w:t xml:space="preserve"> puntos] Grado bajo de coherencia en el plan y de concreción, claridad, personalización y uso de herramientas de la propuesta.</w:t>
      </w:r>
    </w:p>
    <w:p w14:paraId="44AA0881" w14:textId="77777777" w:rsidR="00064ED5" w:rsidRDefault="00064ED5" w:rsidP="00BC5826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[0% = 0 puntos] Grado muy bajo de coherencia en el plan y de concreción, claridad, personalización y uso de herramientas de la propuesta.</w:t>
      </w:r>
    </w:p>
    <w:p w14:paraId="5B8AFF8D" w14:textId="77777777" w:rsidR="00C86FD9" w:rsidRPr="00C86FD9" w:rsidRDefault="00C86FD9" w:rsidP="00BC5826">
      <w:pPr>
        <w:pStyle w:val="Normal14"/>
        <w:spacing w:line="280" w:lineRule="atLeast"/>
        <w:ind w:left="2127"/>
        <w:jc w:val="both"/>
        <w:rPr>
          <w:rFonts w:cs="Calibri"/>
        </w:rPr>
      </w:pPr>
    </w:p>
    <w:p w14:paraId="6732493F" w14:textId="08048449" w:rsidR="005A20C3" w:rsidRPr="00C86FD9" w:rsidRDefault="005A20C3" w:rsidP="00C86FD9">
      <w:pPr>
        <w:pStyle w:val="Normal14"/>
        <w:spacing w:line="280" w:lineRule="atLeast"/>
        <w:ind w:left="1418"/>
        <w:jc w:val="both"/>
        <w:rPr>
          <w:rFonts w:cs="Calibri"/>
        </w:rPr>
      </w:pPr>
      <w:r w:rsidRPr="00C86FD9">
        <w:rPr>
          <w:rFonts w:cs="Calibri"/>
        </w:rPr>
        <w:t>La valoración se llevará a cabo de forma proporcional según los intervalos presentados previamente, calculándose la puntuación de cada licitador de forma específica y ajustada de modo coherente y realista a la escala establecida. Es decir, en caso de que, por ejemplo, el grado de alineamiento con los contenidos del apartado “2. Plan de Servicio” de un licitador sea de un 60%, se calculará la puntuación correspondiente mediante el método descrito y se obtendrían 0,84 puntos, resultado de multiplicar ese tanto por ciento por el máximo de puntos de ese apartado.</w:t>
      </w:r>
    </w:p>
    <w:p w14:paraId="4A151368" w14:textId="77777777" w:rsidR="00EE2E77" w:rsidRPr="00C86FD9" w:rsidRDefault="00EE2E77" w:rsidP="00EE2E77">
      <w:pPr>
        <w:pStyle w:val="Normal14"/>
        <w:spacing w:line="280" w:lineRule="atLeast"/>
        <w:ind w:left="2160"/>
        <w:rPr>
          <w:rFonts w:cs="Calibri"/>
        </w:rPr>
      </w:pPr>
    </w:p>
    <w:p w14:paraId="25964EC1" w14:textId="77CC9AE3" w:rsidR="002B6217" w:rsidRPr="00C86FD9" w:rsidRDefault="002B6217" w:rsidP="002B6217">
      <w:pPr>
        <w:pStyle w:val="Normal14"/>
        <w:numPr>
          <w:ilvl w:val="0"/>
          <w:numId w:val="5"/>
        </w:numPr>
        <w:spacing w:line="280" w:lineRule="atLeast"/>
        <w:rPr>
          <w:rFonts w:cs="Calibri"/>
          <w:b/>
          <w:u w:val="single"/>
        </w:rPr>
      </w:pPr>
      <w:r w:rsidRPr="00C86FD9">
        <w:rPr>
          <w:rFonts w:cs="Calibri"/>
          <w:b/>
          <w:u w:val="single"/>
        </w:rPr>
        <w:t xml:space="preserve">Diseño de </w:t>
      </w:r>
      <w:r w:rsidR="00D34480" w:rsidRPr="00C86FD9">
        <w:rPr>
          <w:rFonts w:cs="Calibri"/>
          <w:b/>
          <w:u w:val="single"/>
        </w:rPr>
        <w:t>la solución</w:t>
      </w:r>
      <w:r w:rsidR="007F3E72" w:rsidRPr="00C86FD9">
        <w:rPr>
          <w:rFonts w:cs="Calibri"/>
          <w:b/>
          <w:u w:val="single"/>
        </w:rPr>
        <w:t xml:space="preserve"> de cartelería digital</w:t>
      </w:r>
      <w:r w:rsidR="0060597A" w:rsidRPr="00C86FD9">
        <w:rPr>
          <w:rFonts w:cs="Calibri"/>
          <w:b/>
          <w:u w:val="single"/>
        </w:rPr>
        <w:t xml:space="preserve"> </w:t>
      </w:r>
      <w:r w:rsidRPr="00C86FD9">
        <w:rPr>
          <w:rFonts w:cs="Calibri"/>
        </w:rPr>
        <w:t>[máx. 10 páginas]</w:t>
      </w:r>
    </w:p>
    <w:p w14:paraId="0D90EAD1" w14:textId="4921AB79" w:rsidR="00B452B2" w:rsidRPr="00C86FD9" w:rsidRDefault="00B452B2" w:rsidP="007F3E72">
      <w:pPr>
        <w:pStyle w:val="Normal14"/>
        <w:numPr>
          <w:ilvl w:val="1"/>
          <w:numId w:val="5"/>
        </w:numPr>
        <w:spacing w:line="280" w:lineRule="atLeast"/>
        <w:jc w:val="both"/>
        <w:rPr>
          <w:rFonts w:cs="Calibri"/>
          <w:bCs/>
        </w:rPr>
      </w:pPr>
      <w:r w:rsidRPr="00C86FD9">
        <w:rPr>
          <w:rFonts w:cs="Calibri"/>
          <w:bCs/>
        </w:rPr>
        <w:t xml:space="preserve">El Diseño de la solución deberá explicar la arquitectura propuesta para la solución </w:t>
      </w:r>
      <w:r w:rsidR="007F3E72" w:rsidRPr="00C86FD9">
        <w:rPr>
          <w:rFonts w:cs="Calibri"/>
          <w:bCs/>
        </w:rPr>
        <w:t>“</w:t>
      </w:r>
      <w:r w:rsidRPr="00C86FD9">
        <w:rPr>
          <w:rFonts w:cs="Calibri"/>
          <w:bCs/>
        </w:rPr>
        <w:t>3.2 Solución de cartelería digital (gestión contenidos)</w:t>
      </w:r>
      <w:r w:rsidR="007F3E72" w:rsidRPr="00C86FD9">
        <w:rPr>
          <w:rFonts w:cs="Calibri"/>
          <w:bCs/>
        </w:rPr>
        <w:t>”</w:t>
      </w:r>
      <w:r w:rsidRPr="00C86FD9">
        <w:rPr>
          <w:rFonts w:cs="Calibri"/>
          <w:bCs/>
        </w:rPr>
        <w:t>, proporcionando una visión general de todo el sistema basándose en los siguientes contenidos:</w:t>
      </w:r>
    </w:p>
    <w:p w14:paraId="6BBE65DF" w14:textId="77777777" w:rsidR="007F3E72" w:rsidRPr="00C86FD9" w:rsidRDefault="007F3E72" w:rsidP="007F3E72">
      <w:pPr>
        <w:pStyle w:val="Normal14"/>
        <w:spacing w:line="280" w:lineRule="atLeast"/>
        <w:ind w:left="1440"/>
        <w:jc w:val="both"/>
        <w:rPr>
          <w:rFonts w:cs="Calibri"/>
          <w:bCs/>
        </w:rPr>
      </w:pPr>
    </w:p>
    <w:p w14:paraId="0B8D0DA0" w14:textId="77777777" w:rsidR="00B452B2" w:rsidRPr="00C86FD9" w:rsidRDefault="00B452B2" w:rsidP="007F3E72">
      <w:pPr>
        <w:pStyle w:val="Normal14"/>
        <w:numPr>
          <w:ilvl w:val="2"/>
          <w:numId w:val="5"/>
        </w:numPr>
        <w:spacing w:line="280" w:lineRule="atLeast"/>
        <w:jc w:val="both"/>
        <w:rPr>
          <w:rFonts w:cs="Calibri"/>
          <w:bCs/>
        </w:rPr>
      </w:pPr>
      <w:r w:rsidRPr="00C86FD9">
        <w:rPr>
          <w:rFonts w:cs="Calibri"/>
          <w:bCs/>
        </w:rPr>
        <w:t>Diagrama lógico de la disposición de los componentes.</w:t>
      </w:r>
    </w:p>
    <w:p w14:paraId="3D50615B" w14:textId="77777777" w:rsidR="00B452B2" w:rsidRPr="00C86FD9" w:rsidRDefault="00B452B2" w:rsidP="007F3E72">
      <w:pPr>
        <w:pStyle w:val="Normal14"/>
        <w:numPr>
          <w:ilvl w:val="2"/>
          <w:numId w:val="5"/>
        </w:numPr>
        <w:spacing w:line="280" w:lineRule="atLeast"/>
        <w:jc w:val="both"/>
        <w:rPr>
          <w:rFonts w:cs="Calibri"/>
          <w:bCs/>
        </w:rPr>
      </w:pPr>
      <w:r w:rsidRPr="00C86FD9">
        <w:rPr>
          <w:rFonts w:cs="Calibri"/>
          <w:bCs/>
        </w:rPr>
        <w:t>Diagrama físico de la disposición de los componentes.</w:t>
      </w:r>
    </w:p>
    <w:p w14:paraId="4FB3BCAB" w14:textId="77777777" w:rsidR="00B452B2" w:rsidRPr="00C86FD9" w:rsidRDefault="00B452B2" w:rsidP="007F3E72">
      <w:pPr>
        <w:pStyle w:val="Normal14"/>
        <w:numPr>
          <w:ilvl w:val="2"/>
          <w:numId w:val="5"/>
        </w:numPr>
        <w:spacing w:line="280" w:lineRule="atLeast"/>
        <w:jc w:val="both"/>
        <w:rPr>
          <w:rFonts w:cs="Calibri"/>
          <w:bCs/>
        </w:rPr>
      </w:pPr>
      <w:r w:rsidRPr="00C86FD9">
        <w:rPr>
          <w:rFonts w:cs="Calibri"/>
          <w:bCs/>
        </w:rPr>
        <w:t>Diagrama lógico de tráficos de datos, alta disponibilidad y gestión.</w:t>
      </w:r>
    </w:p>
    <w:p w14:paraId="3D59D971" w14:textId="77777777" w:rsidR="00B452B2" w:rsidRPr="00C86FD9" w:rsidRDefault="00B452B2" w:rsidP="007F3E72">
      <w:pPr>
        <w:pStyle w:val="Normal14"/>
        <w:numPr>
          <w:ilvl w:val="2"/>
          <w:numId w:val="5"/>
        </w:numPr>
        <w:spacing w:line="280" w:lineRule="atLeast"/>
        <w:jc w:val="both"/>
        <w:rPr>
          <w:rFonts w:cs="Calibri"/>
          <w:bCs/>
        </w:rPr>
      </w:pPr>
      <w:r w:rsidRPr="00C86FD9">
        <w:rPr>
          <w:rFonts w:cs="Calibri"/>
          <w:bCs/>
        </w:rPr>
        <w:t xml:space="preserve">Decisiones de diseño de alto nivel y justificación de </w:t>
      </w:r>
      <w:proofErr w:type="gramStart"/>
      <w:r w:rsidRPr="00C86FD9">
        <w:rPr>
          <w:rFonts w:cs="Calibri"/>
          <w:bCs/>
        </w:rPr>
        <w:t>las mismas</w:t>
      </w:r>
      <w:proofErr w:type="gramEnd"/>
      <w:r w:rsidRPr="00C86FD9">
        <w:rPr>
          <w:rFonts w:cs="Calibri"/>
          <w:bCs/>
        </w:rPr>
        <w:t>.</w:t>
      </w:r>
    </w:p>
    <w:p w14:paraId="3AF79E6A" w14:textId="77777777" w:rsidR="00B452B2" w:rsidRPr="00C86FD9" w:rsidRDefault="00B452B2" w:rsidP="007F3E72">
      <w:pPr>
        <w:pStyle w:val="Normal14"/>
        <w:numPr>
          <w:ilvl w:val="2"/>
          <w:numId w:val="5"/>
        </w:numPr>
        <w:spacing w:line="280" w:lineRule="atLeast"/>
        <w:jc w:val="both"/>
        <w:rPr>
          <w:rFonts w:cs="Calibri"/>
          <w:bCs/>
        </w:rPr>
      </w:pPr>
      <w:r w:rsidRPr="00C86FD9">
        <w:rPr>
          <w:rFonts w:cs="Calibri"/>
          <w:bCs/>
        </w:rPr>
        <w:t>Asunciones, riesgos y dependencias.</w:t>
      </w:r>
    </w:p>
    <w:p w14:paraId="48852498" w14:textId="77777777" w:rsidR="00B452B2" w:rsidRPr="00C86FD9" w:rsidRDefault="00B452B2" w:rsidP="007F3E72">
      <w:pPr>
        <w:pStyle w:val="Normal14"/>
        <w:numPr>
          <w:ilvl w:val="2"/>
          <w:numId w:val="5"/>
        </w:numPr>
        <w:spacing w:line="280" w:lineRule="atLeast"/>
        <w:jc w:val="both"/>
        <w:rPr>
          <w:rFonts w:cs="Calibri"/>
          <w:bCs/>
        </w:rPr>
      </w:pPr>
      <w:r w:rsidRPr="00C86FD9">
        <w:rPr>
          <w:rFonts w:cs="Calibri"/>
          <w:bCs/>
        </w:rPr>
        <w:t>Componentes del sistema.</w:t>
      </w:r>
    </w:p>
    <w:p w14:paraId="162DE4FD" w14:textId="77777777" w:rsidR="00B452B2" w:rsidRPr="00C86FD9" w:rsidRDefault="00B452B2" w:rsidP="002B6217">
      <w:pPr>
        <w:pStyle w:val="Normal14"/>
        <w:spacing w:line="280" w:lineRule="atLeast"/>
        <w:ind w:left="709" w:firstLine="709"/>
        <w:rPr>
          <w:rFonts w:cs="Calibri"/>
          <w:bCs/>
        </w:rPr>
      </w:pPr>
    </w:p>
    <w:p w14:paraId="4ADA25A6" w14:textId="49066A6E" w:rsidR="002B6217" w:rsidRPr="00C86FD9" w:rsidRDefault="002B6217" w:rsidP="002B6217">
      <w:pPr>
        <w:pStyle w:val="Normal14"/>
        <w:spacing w:line="280" w:lineRule="atLeast"/>
        <w:ind w:left="709" w:firstLine="709"/>
        <w:rPr>
          <w:rFonts w:cs="Calibri"/>
          <w:u w:val="single"/>
        </w:rPr>
      </w:pPr>
      <w:r w:rsidRPr="00C86FD9">
        <w:rPr>
          <w:rFonts w:cs="Calibri"/>
          <w:u w:val="single"/>
        </w:rPr>
        <w:t xml:space="preserve">Se valorará </w:t>
      </w:r>
      <w:proofErr w:type="gramStart"/>
      <w:r w:rsidRPr="00C86FD9">
        <w:rPr>
          <w:rFonts w:cs="Calibri"/>
          <w:u w:val="single"/>
        </w:rPr>
        <w:t>de acuerdo a</w:t>
      </w:r>
      <w:proofErr w:type="gramEnd"/>
      <w:r w:rsidRPr="00C86FD9">
        <w:rPr>
          <w:rFonts w:cs="Calibri"/>
          <w:u w:val="single"/>
        </w:rPr>
        <w:t xml:space="preserve"> los siguientes criterios:</w:t>
      </w:r>
    </w:p>
    <w:p w14:paraId="49F8D05C" w14:textId="77777777" w:rsidR="007F3E72" w:rsidRPr="00C86FD9" w:rsidRDefault="007F3E72" w:rsidP="002B6217">
      <w:pPr>
        <w:pStyle w:val="Normal14"/>
        <w:spacing w:line="280" w:lineRule="atLeast"/>
        <w:ind w:left="709" w:firstLine="709"/>
        <w:rPr>
          <w:rFonts w:cs="Calibri"/>
          <w:bCs/>
        </w:rPr>
      </w:pPr>
    </w:p>
    <w:p w14:paraId="4ED2C35A" w14:textId="11CC98CA" w:rsidR="004B69C1" w:rsidRPr="00C86FD9" w:rsidRDefault="004B69C1" w:rsidP="004B69C1">
      <w:pPr>
        <w:pStyle w:val="Normal14"/>
        <w:spacing w:line="280" w:lineRule="atLeast"/>
        <w:ind w:left="2160"/>
        <w:jc w:val="both"/>
        <w:rPr>
          <w:rFonts w:cs="Calibri"/>
          <w:b/>
          <w:bCs/>
        </w:rPr>
      </w:pPr>
      <w:r w:rsidRPr="00C86FD9">
        <w:rPr>
          <w:rFonts w:cs="Calibri"/>
          <w:b/>
          <w:bCs/>
        </w:rPr>
        <w:t>[66,6</w:t>
      </w:r>
      <w:r w:rsidR="00862338" w:rsidRPr="00C86FD9">
        <w:rPr>
          <w:rFonts w:cs="Calibri"/>
          <w:b/>
          <w:bCs/>
        </w:rPr>
        <w:t>6</w:t>
      </w:r>
      <w:r w:rsidRPr="00C86FD9">
        <w:rPr>
          <w:rFonts w:cs="Calibri"/>
          <w:b/>
          <w:bCs/>
        </w:rPr>
        <w:t xml:space="preserve"> % = 2</w:t>
      </w:r>
      <w:r w:rsidR="00211A29" w:rsidRPr="00C86FD9">
        <w:rPr>
          <w:rFonts w:cs="Calibri"/>
          <w:b/>
          <w:bCs/>
        </w:rPr>
        <w:t>,00</w:t>
      </w:r>
      <w:r w:rsidRPr="00C86FD9">
        <w:rPr>
          <w:rFonts w:cs="Calibri"/>
          <w:b/>
          <w:bCs/>
        </w:rPr>
        <w:t xml:space="preserve"> puntos] Se valorarán el grado de alineamiento con los contenidos indicados anteriormente.</w:t>
      </w:r>
    </w:p>
    <w:p w14:paraId="069D29A4" w14:textId="630DAD0D" w:rsidR="004B69C1" w:rsidRPr="00C86FD9" w:rsidRDefault="004B69C1" w:rsidP="004B69C1">
      <w:pPr>
        <w:pStyle w:val="Normal14"/>
        <w:spacing w:line="280" w:lineRule="atLeast"/>
        <w:ind w:left="2160"/>
        <w:jc w:val="both"/>
        <w:rPr>
          <w:rFonts w:cs="Calibri"/>
        </w:rPr>
      </w:pPr>
      <w:r w:rsidRPr="00C86FD9">
        <w:rPr>
          <w:rFonts w:cs="Calibri"/>
        </w:rPr>
        <w:t>[100% = 2</w:t>
      </w:r>
      <w:r w:rsidR="00211A29" w:rsidRPr="00C86FD9">
        <w:rPr>
          <w:rFonts w:cs="Calibri"/>
        </w:rPr>
        <w:t>,00</w:t>
      </w:r>
      <w:r w:rsidRPr="00C86FD9">
        <w:rPr>
          <w:rFonts w:cs="Calibri"/>
        </w:rPr>
        <w:t xml:space="preserve"> puntos] Muy alto grado de alineamiento con los contenidos descritos en el apartado </w:t>
      </w:r>
      <w:r w:rsidR="002C3B35" w:rsidRPr="00C86FD9">
        <w:rPr>
          <w:rFonts w:cs="Calibri"/>
        </w:rPr>
        <w:t>“</w:t>
      </w:r>
      <w:r w:rsidRPr="00C86FD9">
        <w:rPr>
          <w:rFonts w:cs="Calibri"/>
        </w:rPr>
        <w:t>3.2 Solución de cartelería digital (gestión contenidos)</w:t>
      </w:r>
      <w:r w:rsidR="002C3B35" w:rsidRPr="00C86FD9">
        <w:rPr>
          <w:rFonts w:cs="Calibri"/>
        </w:rPr>
        <w:t>”</w:t>
      </w:r>
    </w:p>
    <w:p w14:paraId="63A094D9" w14:textId="77777777" w:rsidR="002C3B35" w:rsidRPr="00C86FD9" w:rsidRDefault="004B69C1" w:rsidP="004B69C1">
      <w:pPr>
        <w:pStyle w:val="Normal14"/>
        <w:spacing w:line="280" w:lineRule="atLeast"/>
        <w:ind w:left="2160"/>
        <w:jc w:val="both"/>
        <w:rPr>
          <w:rFonts w:cs="Calibri"/>
        </w:rPr>
      </w:pPr>
      <w:r w:rsidRPr="00C86FD9">
        <w:rPr>
          <w:rFonts w:cs="Calibri"/>
        </w:rPr>
        <w:t>[75% = 1,5</w:t>
      </w:r>
      <w:r w:rsidR="00211A29" w:rsidRPr="00C86FD9">
        <w:rPr>
          <w:rFonts w:cs="Calibri"/>
        </w:rPr>
        <w:t>0</w:t>
      </w:r>
      <w:r w:rsidRPr="00C86FD9">
        <w:rPr>
          <w:rFonts w:cs="Calibri"/>
        </w:rPr>
        <w:t xml:space="preserve"> puntos] Alto grado de </w:t>
      </w:r>
      <w:r w:rsidR="002C3B35" w:rsidRPr="00C86FD9">
        <w:rPr>
          <w:rFonts w:cs="Calibri"/>
        </w:rPr>
        <w:t xml:space="preserve">alineamiento con los contenidos descritos en el apartado “3.2 Solución de cartelería digital (gestión contenidos)” </w:t>
      </w:r>
    </w:p>
    <w:p w14:paraId="09908A28" w14:textId="77777777" w:rsidR="002C3B35" w:rsidRPr="00C86FD9" w:rsidRDefault="004B69C1" w:rsidP="004B69C1">
      <w:pPr>
        <w:pStyle w:val="Normal14"/>
        <w:spacing w:line="280" w:lineRule="atLeast"/>
        <w:ind w:left="2160"/>
        <w:jc w:val="both"/>
        <w:rPr>
          <w:rFonts w:cs="Calibri"/>
        </w:rPr>
      </w:pPr>
      <w:r w:rsidRPr="00C86FD9">
        <w:rPr>
          <w:rFonts w:cs="Calibri"/>
        </w:rPr>
        <w:t>[50% = 1</w:t>
      </w:r>
      <w:r w:rsidR="00211A29" w:rsidRPr="00C86FD9">
        <w:rPr>
          <w:rFonts w:cs="Calibri"/>
        </w:rPr>
        <w:t>,00</w:t>
      </w:r>
      <w:r w:rsidRPr="00C86FD9">
        <w:rPr>
          <w:rFonts w:cs="Calibri"/>
        </w:rPr>
        <w:t xml:space="preserve"> punto] Grado medio de </w:t>
      </w:r>
      <w:r w:rsidR="002C3B35" w:rsidRPr="00C86FD9">
        <w:rPr>
          <w:rFonts w:cs="Calibri"/>
        </w:rPr>
        <w:t xml:space="preserve">alineamiento con los contenidos descritos en el apartado “3.2 Solución de cartelería digital (gestión contenidos)” </w:t>
      </w:r>
    </w:p>
    <w:p w14:paraId="5C2964BF" w14:textId="77777777" w:rsidR="002C3B35" w:rsidRPr="00C86FD9" w:rsidRDefault="004B69C1" w:rsidP="004B69C1">
      <w:pPr>
        <w:pStyle w:val="Normal14"/>
        <w:spacing w:line="280" w:lineRule="atLeast"/>
        <w:ind w:left="2160"/>
        <w:jc w:val="both"/>
        <w:rPr>
          <w:rFonts w:cs="Calibri"/>
        </w:rPr>
      </w:pPr>
      <w:r w:rsidRPr="00C86FD9">
        <w:rPr>
          <w:rFonts w:cs="Calibri"/>
        </w:rPr>
        <w:t xml:space="preserve">[25% = 0,50 puntos] Grado bajo de </w:t>
      </w:r>
      <w:r w:rsidR="002C3B35" w:rsidRPr="00C86FD9">
        <w:rPr>
          <w:rFonts w:cs="Calibri"/>
        </w:rPr>
        <w:t xml:space="preserve">alineamiento con los contenidos descritos en el apartado “3.2 Solución de cartelería digital (gestión contenidos)” </w:t>
      </w:r>
    </w:p>
    <w:p w14:paraId="38ECDB5C" w14:textId="2B2D5C30" w:rsidR="004B69C1" w:rsidRPr="00C86FD9" w:rsidRDefault="004B69C1" w:rsidP="004B69C1">
      <w:pPr>
        <w:pStyle w:val="Normal14"/>
        <w:spacing w:line="280" w:lineRule="atLeast"/>
        <w:ind w:left="2160"/>
        <w:jc w:val="both"/>
        <w:rPr>
          <w:rFonts w:cs="Calibri"/>
        </w:rPr>
      </w:pPr>
      <w:r w:rsidRPr="00C86FD9">
        <w:rPr>
          <w:rFonts w:cs="Calibri"/>
        </w:rPr>
        <w:t>[0% = 0</w:t>
      </w:r>
      <w:r w:rsidR="00211A29" w:rsidRPr="00C86FD9">
        <w:rPr>
          <w:rFonts w:cs="Calibri"/>
        </w:rPr>
        <w:t>,00</w:t>
      </w:r>
      <w:r w:rsidRPr="00C86FD9">
        <w:rPr>
          <w:rFonts w:cs="Calibri"/>
        </w:rPr>
        <w:t xml:space="preserve"> puntos] Grado muy bajo de </w:t>
      </w:r>
      <w:r w:rsidR="002C3B35" w:rsidRPr="00C86FD9">
        <w:rPr>
          <w:rFonts w:cs="Calibri"/>
        </w:rPr>
        <w:t>alineamiento con los contenidos descritos en el apartado “3.2 Solución de cartelería digital (gestión contenidos)”</w:t>
      </w:r>
      <w:r w:rsidRPr="00C86FD9">
        <w:rPr>
          <w:rFonts w:cs="Calibri"/>
        </w:rPr>
        <w:t>, o bien no se describe una solución técnica para cada uno de los servicios descritos en el pliego.</w:t>
      </w:r>
    </w:p>
    <w:p w14:paraId="54C61D84" w14:textId="77777777" w:rsidR="002B6217" w:rsidRPr="00C86FD9" w:rsidRDefault="002B6217" w:rsidP="002B6217">
      <w:pPr>
        <w:pStyle w:val="Normal14"/>
        <w:spacing w:line="280" w:lineRule="atLeast"/>
        <w:ind w:left="2160"/>
        <w:jc w:val="both"/>
        <w:rPr>
          <w:rFonts w:cs="Calibri"/>
        </w:rPr>
      </w:pPr>
    </w:p>
    <w:p w14:paraId="74FE2F5F" w14:textId="05EE0266" w:rsidR="00633A25" w:rsidRPr="00C86FD9" w:rsidRDefault="00633A25" w:rsidP="00633A25">
      <w:pPr>
        <w:pStyle w:val="Normal14"/>
        <w:spacing w:line="280" w:lineRule="atLeast"/>
        <w:ind w:left="2127"/>
        <w:jc w:val="both"/>
        <w:rPr>
          <w:rFonts w:cs="Calibri"/>
          <w:b/>
          <w:bCs/>
        </w:rPr>
      </w:pPr>
      <w:r w:rsidRPr="00C86FD9">
        <w:rPr>
          <w:rFonts w:cs="Calibri"/>
          <w:b/>
          <w:bCs/>
        </w:rPr>
        <w:t>[33,3</w:t>
      </w:r>
      <w:r w:rsidR="00862338" w:rsidRPr="00C86FD9">
        <w:rPr>
          <w:rFonts w:cs="Calibri"/>
          <w:b/>
          <w:bCs/>
        </w:rPr>
        <w:t>3</w:t>
      </w:r>
      <w:r w:rsidRPr="00C86FD9">
        <w:rPr>
          <w:rFonts w:cs="Calibri"/>
          <w:b/>
          <w:bCs/>
        </w:rPr>
        <w:t xml:space="preserve"> % = 1</w:t>
      </w:r>
      <w:r w:rsidR="00211A29" w:rsidRPr="00C86FD9">
        <w:rPr>
          <w:rFonts w:cs="Calibri"/>
          <w:b/>
          <w:bCs/>
        </w:rPr>
        <w:t>,00</w:t>
      </w:r>
      <w:r w:rsidRPr="00C86FD9">
        <w:rPr>
          <w:rFonts w:cs="Calibri"/>
          <w:b/>
          <w:bCs/>
        </w:rPr>
        <w:t xml:space="preserve"> punto] Se valorará el desarrollo del Diseño de la solución en los siguientes términos de coherencia y concreción:</w:t>
      </w:r>
    </w:p>
    <w:p w14:paraId="457E783B" w14:textId="77777777" w:rsidR="003565E5" w:rsidRPr="00C86FD9" w:rsidRDefault="00633A25" w:rsidP="003565E5">
      <w:pPr>
        <w:pStyle w:val="Normal14"/>
        <w:numPr>
          <w:ilvl w:val="0"/>
          <w:numId w:val="26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 xml:space="preserve">Coherencia del diseño en cuanto a los medios técnicos y la consecución del objetivo deseado. Inclusión de mecanismos de control y/o </w:t>
      </w:r>
      <w:r w:rsidRPr="00C86FD9">
        <w:rPr>
          <w:rFonts w:cs="Calibri"/>
        </w:rPr>
        <w:lastRenderedPageBreak/>
        <w:t xml:space="preserve">metodologías, así como identificación de posibles riesgos y acciones de mitigación y/o </w:t>
      </w:r>
      <w:proofErr w:type="gramStart"/>
      <w:r w:rsidRPr="00C86FD9">
        <w:rPr>
          <w:rFonts w:cs="Calibri"/>
        </w:rPr>
        <w:t>contingencia relacionadas</w:t>
      </w:r>
      <w:proofErr w:type="gramEnd"/>
      <w:r w:rsidRPr="00C86FD9">
        <w:rPr>
          <w:rFonts w:cs="Calibri"/>
        </w:rPr>
        <w:t xml:space="preserve"> con los mismos. </w:t>
      </w:r>
    </w:p>
    <w:p w14:paraId="0A88D5A0" w14:textId="77777777" w:rsidR="003565E5" w:rsidRPr="00C86FD9" w:rsidRDefault="003565E5" w:rsidP="003565E5">
      <w:pPr>
        <w:pStyle w:val="Normal14"/>
        <w:numPr>
          <w:ilvl w:val="0"/>
          <w:numId w:val="26"/>
        </w:numPr>
        <w:spacing w:line="280" w:lineRule="atLeast"/>
        <w:jc w:val="both"/>
        <w:rPr>
          <w:rFonts w:cs="Calibri"/>
        </w:rPr>
      </w:pPr>
      <w:r w:rsidRPr="00C86FD9">
        <w:rPr>
          <w:rFonts w:cs="Calibri"/>
        </w:rPr>
        <w:t>Concreción, claridad, personalización y uso de herramientas como esquemas y cuadros que permitan contrastar el cumplimiento de los requisitos y las mejoras aportadas, así como inclusión de información realmente relevante para la comprobación del cumplimiento y mejora de los requisitos, en lugar de información genérica o de marketing. Inclusión de resumen de mejoras incluidas.</w:t>
      </w:r>
    </w:p>
    <w:p w14:paraId="3BC8E1F9" w14:textId="2491DAEF" w:rsidR="003565E5" w:rsidRPr="00C86FD9" w:rsidRDefault="003565E5" w:rsidP="003565E5">
      <w:pPr>
        <w:pStyle w:val="Normal14"/>
        <w:spacing w:line="280" w:lineRule="atLeast"/>
        <w:ind w:left="2880"/>
        <w:jc w:val="both"/>
        <w:rPr>
          <w:rFonts w:cs="Calibri"/>
        </w:rPr>
      </w:pPr>
      <w:r w:rsidRPr="00C86FD9">
        <w:rPr>
          <w:rFonts w:cs="Calibri"/>
        </w:rPr>
        <w:t xml:space="preserve"> </w:t>
      </w:r>
    </w:p>
    <w:p w14:paraId="68CD90AE" w14:textId="1BD2ED80" w:rsidR="003565E5" w:rsidRPr="00C86FD9" w:rsidRDefault="003565E5" w:rsidP="003565E5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[100% = 1</w:t>
      </w:r>
      <w:r w:rsidR="00211A29" w:rsidRPr="00C86FD9">
        <w:rPr>
          <w:rFonts w:cs="Calibri"/>
        </w:rPr>
        <w:t>,00</w:t>
      </w:r>
      <w:r w:rsidRPr="00C86FD9">
        <w:rPr>
          <w:rFonts w:cs="Calibri"/>
        </w:rPr>
        <w:t xml:space="preserve"> punto] Muy alto grado de coherencia en el diseño y de concreción, claridad, personalización y uso de herramientas de la propuesta.</w:t>
      </w:r>
    </w:p>
    <w:p w14:paraId="31345B66" w14:textId="77777777" w:rsidR="003565E5" w:rsidRPr="00C86FD9" w:rsidRDefault="003565E5" w:rsidP="003565E5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[75% = 0,75 puntos] Alto grado de coherencia en el diseño y de concreción, claridad, personalización y uso de herramientas de la propuesta.</w:t>
      </w:r>
    </w:p>
    <w:p w14:paraId="40A31905" w14:textId="16DEADB1" w:rsidR="003565E5" w:rsidRPr="00C86FD9" w:rsidRDefault="003565E5" w:rsidP="003565E5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[50% = 0,5</w:t>
      </w:r>
      <w:r w:rsidR="00211A29" w:rsidRPr="00C86FD9">
        <w:rPr>
          <w:rFonts w:cs="Calibri"/>
        </w:rPr>
        <w:t>0</w:t>
      </w:r>
      <w:r w:rsidRPr="00C86FD9">
        <w:rPr>
          <w:rFonts w:cs="Calibri"/>
        </w:rPr>
        <w:t xml:space="preserve"> punto] Grado medio de coherencia en el diseño y de concreción, claridad, personalización y uso de herramientas de la propuesta.</w:t>
      </w:r>
    </w:p>
    <w:p w14:paraId="4C039ACD" w14:textId="77777777" w:rsidR="003565E5" w:rsidRPr="00C86FD9" w:rsidRDefault="003565E5" w:rsidP="003565E5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[25% = 0,25 puntos] Grado bajo de coherencia en el diseño y de concreción, claridad, personalización y uso de herramientas de la propuesta.</w:t>
      </w:r>
    </w:p>
    <w:p w14:paraId="415676FA" w14:textId="77777777" w:rsidR="003565E5" w:rsidRPr="00C86FD9" w:rsidRDefault="003565E5" w:rsidP="003565E5">
      <w:pPr>
        <w:pStyle w:val="Normal14"/>
        <w:spacing w:line="280" w:lineRule="atLeast"/>
        <w:ind w:left="2127"/>
        <w:jc w:val="both"/>
        <w:rPr>
          <w:rFonts w:cs="Calibri"/>
        </w:rPr>
      </w:pPr>
      <w:r w:rsidRPr="00C86FD9">
        <w:rPr>
          <w:rFonts w:cs="Calibri"/>
        </w:rPr>
        <w:t>[0% = 0 puntos] Grado muy bajo de coherencia en el diseño y de concreción, claridad, personalización y uso de herramientas de la propuesta.</w:t>
      </w:r>
    </w:p>
    <w:p w14:paraId="05E54E87" w14:textId="77777777" w:rsidR="00BA6A6B" w:rsidRPr="00C86FD9" w:rsidRDefault="00BA6A6B" w:rsidP="003565E5">
      <w:pPr>
        <w:pStyle w:val="Normal14"/>
        <w:spacing w:line="280" w:lineRule="atLeast"/>
        <w:ind w:left="2127"/>
        <w:jc w:val="both"/>
        <w:rPr>
          <w:rFonts w:cs="Calibri"/>
        </w:rPr>
      </w:pPr>
    </w:p>
    <w:p w14:paraId="6488080F" w14:textId="6B6BD682" w:rsidR="00C33D66" w:rsidRPr="00C86FD9" w:rsidRDefault="00DE2182" w:rsidP="00DE2182">
      <w:pPr>
        <w:pStyle w:val="Normal14"/>
        <w:spacing w:line="280" w:lineRule="atLeast"/>
        <w:ind w:left="1418"/>
        <w:jc w:val="both"/>
        <w:rPr>
          <w:rFonts w:cs="Calibri"/>
        </w:rPr>
      </w:pPr>
      <w:r w:rsidRPr="00C86FD9">
        <w:rPr>
          <w:rFonts w:cs="Calibri"/>
        </w:rPr>
        <w:t xml:space="preserve">La valoración se llevará a cabo de forma proporcional según los intervalos presentados previamente, calculándose la puntuación de cada licitador de forma específica y ajustada de modo coherente y realista a la escala establecida. Es decir, en caso de que, por ejemplo, el grado de alineamiento con los </w:t>
      </w:r>
      <w:r w:rsidR="00585872" w:rsidRPr="00C86FD9">
        <w:rPr>
          <w:rFonts w:cs="Calibri"/>
        </w:rPr>
        <w:t>contenidos descritos en el apartado “3.2 Solución de cartelería digital (gestión contenidos)”</w:t>
      </w:r>
      <w:r w:rsidRPr="00C86FD9">
        <w:rPr>
          <w:rFonts w:cs="Calibri"/>
        </w:rPr>
        <w:t xml:space="preserve"> de un licitador sea de un 80%, se calculará la puntuación correspondiente mediante el método descrito y se obtendrían </w:t>
      </w:r>
      <w:r w:rsidR="00C86FD9" w:rsidRPr="00C86FD9">
        <w:rPr>
          <w:rFonts w:cs="Calibri"/>
        </w:rPr>
        <w:t>1,6</w:t>
      </w:r>
      <w:r w:rsidRPr="00C86FD9">
        <w:rPr>
          <w:rFonts w:cs="Calibri"/>
        </w:rPr>
        <w:t>0 puntos, resultado de multiplicar ese tanto por ciento por el máximo de puntos de ese apartado.</w:t>
      </w:r>
    </w:p>
    <w:p w14:paraId="51AA2447" w14:textId="77777777" w:rsidR="005559EC" w:rsidRPr="00490B2C" w:rsidRDefault="005559EC" w:rsidP="005559EC">
      <w:pPr>
        <w:pStyle w:val="Normal14"/>
        <w:spacing w:line="280" w:lineRule="atLeast"/>
        <w:ind w:left="2520"/>
        <w:jc w:val="both"/>
        <w:rPr>
          <w:rFonts w:cs="Calibri"/>
          <w:bCs/>
        </w:rPr>
      </w:pPr>
    </w:p>
    <w:p w14:paraId="16661631" w14:textId="77777777" w:rsidR="00A6503A" w:rsidRPr="00263CD0" w:rsidRDefault="00A6503A" w:rsidP="00A6503A">
      <w:pPr>
        <w:pStyle w:val="Normal14"/>
        <w:numPr>
          <w:ilvl w:val="0"/>
          <w:numId w:val="5"/>
        </w:numPr>
        <w:spacing w:line="280" w:lineRule="atLeast"/>
        <w:rPr>
          <w:rFonts w:cs="Calibri"/>
          <w:b/>
          <w:u w:val="single"/>
        </w:rPr>
      </w:pPr>
      <w:r w:rsidRPr="00263CD0">
        <w:rPr>
          <w:rFonts w:cs="Calibri"/>
          <w:b/>
          <w:u w:val="single"/>
        </w:rPr>
        <w:t>Anexos imprescindibles [no computan para el máximo de páginas]</w:t>
      </w:r>
    </w:p>
    <w:p w14:paraId="656E1018" w14:textId="0D8783BC" w:rsidR="00A6503A" w:rsidRPr="00263CD0" w:rsidRDefault="00A6503A" w:rsidP="005A392B">
      <w:pPr>
        <w:pStyle w:val="Normal65"/>
        <w:numPr>
          <w:ilvl w:val="0"/>
          <w:numId w:val="11"/>
        </w:numPr>
        <w:spacing w:line="240" w:lineRule="auto"/>
        <w:jc w:val="both"/>
      </w:pPr>
      <w:r w:rsidRPr="00263CD0">
        <w:t xml:space="preserve">Plantilla de cumplimiento de requisitos sobre los equipamientos </w:t>
      </w:r>
      <w:r w:rsidRPr="00263CD0">
        <w:rPr>
          <w:rFonts w:cs="Calibri"/>
        </w:rPr>
        <w:t>(“ANEXO</w:t>
      </w:r>
      <w:r w:rsidRPr="00263CD0">
        <w:rPr>
          <w:rFonts w:cs="Calibri"/>
          <w:spacing w:val="-25"/>
        </w:rPr>
        <w:t xml:space="preserve"> </w:t>
      </w:r>
      <w:r w:rsidR="00911A6C">
        <w:rPr>
          <w:rFonts w:cs="Calibri"/>
        </w:rPr>
        <w:t>8.1</w:t>
      </w:r>
      <w:r w:rsidRPr="00263CD0">
        <w:rPr>
          <w:rFonts w:cs="Calibri"/>
          <w:spacing w:val="-25"/>
        </w:rPr>
        <w:t xml:space="preserve"> </w:t>
      </w:r>
      <w:r w:rsidRPr="00263CD0">
        <w:rPr>
          <w:rFonts w:cs="Calibri"/>
        </w:rPr>
        <w:t>–</w:t>
      </w:r>
      <w:r w:rsidRPr="00263CD0">
        <w:rPr>
          <w:rFonts w:cs="Calibri"/>
          <w:spacing w:val="-25"/>
        </w:rPr>
        <w:t xml:space="preserve"> </w:t>
      </w:r>
      <w:r w:rsidRPr="00263CD0">
        <w:rPr>
          <w:rFonts w:cs="Calibri"/>
        </w:rPr>
        <w:t xml:space="preserve">CARACTERÍSTICAS REQUISITO” </w:t>
      </w:r>
      <w:r w:rsidRPr="00263CD0">
        <w:rPr>
          <w:rFonts w:cs="Calibri"/>
          <w:i/>
        </w:rPr>
        <w:t>que se ubica en el Pliego de Prescripciones Técnicas</w:t>
      </w:r>
      <w:r w:rsidRPr="00263CD0">
        <w:t>).</w:t>
      </w:r>
      <w:r w:rsidR="005A392B">
        <w:t xml:space="preserve"> </w:t>
      </w:r>
      <w:r w:rsidR="005A392B">
        <w:t>Este anexo deberá aportarse como parte del criterio de valoración “1. Plan de Implantación”.</w:t>
      </w:r>
    </w:p>
    <w:p w14:paraId="4A6C4EB2" w14:textId="49398B7C" w:rsidR="00A6503A" w:rsidRPr="00263CD0" w:rsidRDefault="00A6503A" w:rsidP="005A392B">
      <w:pPr>
        <w:pStyle w:val="Normal65"/>
        <w:numPr>
          <w:ilvl w:val="0"/>
          <w:numId w:val="11"/>
        </w:numPr>
        <w:spacing w:line="240" w:lineRule="auto"/>
        <w:jc w:val="both"/>
      </w:pPr>
      <w:r w:rsidRPr="00263CD0">
        <w:t>Hojas oficiales de las características técnicas (“</w:t>
      </w:r>
      <w:proofErr w:type="spellStart"/>
      <w:r w:rsidRPr="00263CD0">
        <w:rPr>
          <w:i/>
        </w:rPr>
        <w:t>datasheets</w:t>
      </w:r>
      <w:proofErr w:type="spellEnd"/>
      <w:r w:rsidRPr="00263CD0">
        <w:t>”) de los equipamientos incluidos en la oferta, según fabricante.</w:t>
      </w:r>
      <w:r w:rsidR="005A392B">
        <w:t xml:space="preserve"> </w:t>
      </w:r>
      <w:r w:rsidR="005A392B">
        <w:t>Este anexo deberá aportarse como parte del criterio de valoración “1. Plan de Implantación”.</w:t>
      </w:r>
    </w:p>
    <w:p w14:paraId="3813E4AC" w14:textId="77777777" w:rsidR="00A6503A" w:rsidRPr="00263CD0" w:rsidRDefault="00A6503A" w:rsidP="00A6503A">
      <w:pPr>
        <w:pStyle w:val="Normal65"/>
        <w:spacing w:line="240" w:lineRule="auto"/>
        <w:jc w:val="both"/>
      </w:pPr>
    </w:p>
    <w:p w14:paraId="6E386470" w14:textId="77777777" w:rsidR="00A6503A" w:rsidRPr="00263CD0" w:rsidRDefault="00A6503A" w:rsidP="00A6503A">
      <w:pPr>
        <w:pStyle w:val="Normal14"/>
        <w:numPr>
          <w:ilvl w:val="0"/>
          <w:numId w:val="5"/>
        </w:numPr>
        <w:spacing w:line="280" w:lineRule="atLeast"/>
        <w:rPr>
          <w:rFonts w:cs="Calibri"/>
          <w:b/>
          <w:u w:val="single"/>
        </w:rPr>
      </w:pPr>
      <w:r w:rsidRPr="00263CD0">
        <w:rPr>
          <w:rFonts w:cs="Calibri"/>
          <w:b/>
          <w:u w:val="single"/>
        </w:rPr>
        <w:t>Anexos opcionales permitidos [no computan para el máximo de páginas]</w:t>
      </w:r>
    </w:p>
    <w:p w14:paraId="0472013F" w14:textId="2B030898" w:rsidR="00A6503A" w:rsidRDefault="00A6503A" w:rsidP="000653B0">
      <w:pPr>
        <w:pStyle w:val="Normal65"/>
        <w:numPr>
          <w:ilvl w:val="0"/>
          <w:numId w:val="11"/>
        </w:numPr>
        <w:spacing w:line="240" w:lineRule="auto"/>
        <w:jc w:val="both"/>
      </w:pPr>
      <w:r w:rsidRPr="00263CD0">
        <w:t>Hojas oficiales de las características técnicas (“</w:t>
      </w:r>
      <w:proofErr w:type="spellStart"/>
      <w:r w:rsidRPr="00263CD0">
        <w:rPr>
          <w:i/>
        </w:rPr>
        <w:t>datasheets</w:t>
      </w:r>
      <w:proofErr w:type="spellEnd"/>
      <w:r w:rsidRPr="00263CD0">
        <w:t>”) de cualquier otro elemento que se incluya como parte de la oferta en el Plan de Servicio (herramienta de gestión, soluciones de distribución física de equipamiento, etc.), según fabricante.</w:t>
      </w:r>
      <w:r w:rsidR="000653B0">
        <w:t xml:space="preserve"> </w:t>
      </w:r>
      <w:r w:rsidR="000653B0">
        <w:t>Este anexo</w:t>
      </w:r>
      <w:r w:rsidR="00C35F81">
        <w:t>, en caso de aportarse,</w:t>
      </w:r>
      <w:r w:rsidR="000653B0">
        <w:t xml:space="preserve"> deberá </w:t>
      </w:r>
      <w:r w:rsidR="00C35F81">
        <w:t>incluirse</w:t>
      </w:r>
      <w:r w:rsidR="000653B0">
        <w:t xml:space="preserve"> como parte del criterio de valoración “1. Plan de Implantación”.</w:t>
      </w:r>
    </w:p>
    <w:p w14:paraId="073EA92A" w14:textId="77777777" w:rsidR="001C69B5" w:rsidRPr="001C69B5" w:rsidRDefault="001C69B5" w:rsidP="001C69B5">
      <w:pPr>
        <w:pStyle w:val="Normal65"/>
        <w:spacing w:line="240" w:lineRule="auto"/>
        <w:jc w:val="both"/>
      </w:pPr>
    </w:p>
    <w:p w14:paraId="09EC5CEB" w14:textId="77777777" w:rsidR="001C69B5" w:rsidRDefault="001C69B5" w:rsidP="001C69B5">
      <w:pPr>
        <w:pStyle w:val="Normal65"/>
        <w:spacing w:line="240" w:lineRule="auto"/>
        <w:ind w:left="360"/>
        <w:jc w:val="both"/>
      </w:pPr>
      <w:r w:rsidRPr="00567D6C">
        <w:rPr>
          <w:b/>
          <w:u w:val="single"/>
          <w:lang w:val="es-ES_tradnl"/>
        </w:rPr>
        <w:t>VALORACIÓN / EXCLUSIÓN:</w:t>
      </w:r>
    </w:p>
    <w:p w14:paraId="4BB560BD" w14:textId="77777777" w:rsidR="00652B95" w:rsidRPr="00567D6C" w:rsidRDefault="00652B95" w:rsidP="00F94038">
      <w:pPr>
        <w:pStyle w:val="Normal65"/>
        <w:numPr>
          <w:ilvl w:val="0"/>
          <w:numId w:val="3"/>
        </w:numPr>
        <w:spacing w:line="240" w:lineRule="auto"/>
        <w:jc w:val="both"/>
      </w:pPr>
      <w:r w:rsidRPr="00567D6C">
        <w:t xml:space="preserve">Se valorará con </w:t>
      </w:r>
      <w:r w:rsidRPr="00567D6C">
        <w:rPr>
          <w:b/>
          <w:u w:val="single"/>
        </w:rPr>
        <w:t>cero puntos</w:t>
      </w:r>
      <w:r w:rsidRPr="00567D6C">
        <w:t xml:space="preserve"> todo aquel criterio </w:t>
      </w:r>
      <w:r w:rsidRPr="00567D6C">
        <w:rPr>
          <w:lang w:val="es-ES_tradnl"/>
        </w:rPr>
        <w:t xml:space="preserve">de valoración </w:t>
      </w:r>
      <w:r w:rsidRPr="00567D6C">
        <w:t xml:space="preserve">cuyo documento asociado </w:t>
      </w:r>
      <w:r w:rsidR="00122075" w:rsidRPr="00567D6C">
        <w:t>presente</w:t>
      </w:r>
      <w:r w:rsidRPr="00567D6C">
        <w:t xml:space="preserve"> alguno o varios de estos incumplimientos:</w:t>
      </w:r>
    </w:p>
    <w:p w14:paraId="084D0370" w14:textId="77777777" w:rsidR="00652B95" w:rsidRPr="00567D6C" w:rsidRDefault="00652B95" w:rsidP="00652B95">
      <w:pPr>
        <w:pStyle w:val="Normal65"/>
        <w:spacing w:line="240" w:lineRule="auto"/>
        <w:ind w:left="720"/>
        <w:jc w:val="both"/>
      </w:pPr>
    </w:p>
    <w:p w14:paraId="0D898BD3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</w:pPr>
      <w:r w:rsidRPr="00567D6C">
        <w:t>El</w:t>
      </w:r>
      <w:r w:rsidR="002F12E8" w:rsidRPr="00567D6C">
        <w:t xml:space="preserve"> documento </w:t>
      </w:r>
      <w:r w:rsidRPr="00567D6C">
        <w:t>asociado no se presente.</w:t>
      </w:r>
    </w:p>
    <w:p w14:paraId="70C5D09A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t>El documento asociado se presente sustancialmente vacío</w:t>
      </w:r>
      <w:r w:rsidRPr="00567D6C">
        <w:rPr>
          <w:lang w:val="es-ES_tradnl"/>
        </w:rPr>
        <w:t xml:space="preserve"> de contenido.</w:t>
      </w:r>
    </w:p>
    <w:p w14:paraId="6FE09190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rPr>
          <w:lang w:val="es-ES_tradnl"/>
        </w:rPr>
        <w:lastRenderedPageBreak/>
        <w:t xml:space="preserve">El documento asociado no se ajuste </w:t>
      </w:r>
      <w:r w:rsidRPr="00567D6C">
        <w:t>al formato o extensión indicados.</w:t>
      </w:r>
    </w:p>
    <w:p w14:paraId="153D37A1" w14:textId="77777777" w:rsidR="00652B95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rPr>
          <w:lang w:val="es-ES_tradnl"/>
        </w:rPr>
        <w:t xml:space="preserve">El contenido del documento asociado </w:t>
      </w:r>
      <w:r w:rsidRPr="00567D6C">
        <w:t>no se ajuste</w:t>
      </w:r>
      <w:r w:rsidRPr="00567D6C">
        <w:rPr>
          <w:lang w:val="es-ES_tradnl"/>
        </w:rPr>
        <w:t xml:space="preserve"> a los contenidos requeridos, por carecer de apartados exigidos, carecer de anexos exigidos o incluir anexos no permitidos.</w:t>
      </w:r>
    </w:p>
    <w:p w14:paraId="688BC7C5" w14:textId="77777777" w:rsidR="00B22958" w:rsidRPr="00A3682D" w:rsidRDefault="00B22958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A3682D">
        <w:rPr>
          <w:lang w:val="es-ES_tradnl"/>
        </w:rPr>
        <w:t>En caso de que los documentos tengan más páginas de lo requerido, las páginas adicionales no se tendrán en cuanta de cara a los criterios de valoración.</w:t>
      </w:r>
    </w:p>
    <w:p w14:paraId="557BB7D1" w14:textId="77777777" w:rsidR="00652B95" w:rsidRPr="00567D6C" w:rsidRDefault="00652B95" w:rsidP="00652B95">
      <w:pPr>
        <w:overflowPunct/>
        <w:ind w:left="720"/>
        <w:jc w:val="both"/>
        <w:textAlignment w:val="auto"/>
        <w:rPr>
          <w:rFonts w:ascii="Calibri" w:eastAsia="Calibri" w:hAnsi="Calibri"/>
          <w:b/>
          <w:sz w:val="22"/>
          <w:szCs w:val="22"/>
          <w:lang w:val="es-ES"/>
        </w:rPr>
      </w:pPr>
    </w:p>
    <w:p w14:paraId="0647B24F" w14:textId="5CC9C499" w:rsidR="00B84B01" w:rsidRPr="00567D6C" w:rsidRDefault="00652B95" w:rsidP="00F94038">
      <w:pPr>
        <w:numPr>
          <w:ilvl w:val="0"/>
          <w:numId w:val="3"/>
        </w:numPr>
        <w:overflowPunct/>
        <w:jc w:val="both"/>
        <w:textAlignment w:val="auto"/>
        <w:rPr>
          <w:rFonts w:ascii="Calibri" w:eastAsia="Calibri" w:hAnsi="Calibri"/>
          <w:sz w:val="22"/>
          <w:szCs w:val="22"/>
        </w:rPr>
      </w:pPr>
      <w:r w:rsidRPr="00567D6C">
        <w:rPr>
          <w:rFonts w:ascii="Calibri" w:eastAsia="Calibri" w:hAnsi="Calibri"/>
          <w:sz w:val="22"/>
          <w:szCs w:val="22"/>
          <w:lang w:val="es-ES"/>
        </w:rPr>
        <w:t xml:space="preserve">Serán </w:t>
      </w:r>
      <w:r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>excluidas</w:t>
      </w:r>
      <w:r w:rsidRPr="00567D6C">
        <w:rPr>
          <w:rFonts w:ascii="Calibri" w:eastAsia="Calibri" w:hAnsi="Calibri"/>
          <w:sz w:val="22"/>
          <w:szCs w:val="22"/>
          <w:lang w:val="es-ES"/>
        </w:rPr>
        <w:t xml:space="preserve"> las ofertas que no alcancen </w:t>
      </w:r>
      <w:r w:rsidR="00EF4789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al menos el </w:t>
      </w:r>
      <w:r w:rsidR="00EB5FD5">
        <w:rPr>
          <w:rFonts w:ascii="Calibri" w:eastAsia="Calibri" w:hAnsi="Calibri"/>
          <w:b/>
          <w:sz w:val="22"/>
          <w:szCs w:val="22"/>
          <w:u w:val="single"/>
          <w:lang w:val="es-ES"/>
        </w:rPr>
        <w:t>5</w:t>
      </w:r>
      <w:r w:rsidR="00EF4789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0% de </w:t>
      </w:r>
      <w:r w:rsidR="00EF4789" w:rsidRPr="007C0731">
        <w:rPr>
          <w:rFonts w:ascii="Calibri" w:eastAsia="Calibri" w:hAnsi="Calibri"/>
          <w:b/>
          <w:sz w:val="22"/>
          <w:szCs w:val="22"/>
          <w:u w:val="single"/>
          <w:lang w:val="es-ES"/>
        </w:rPr>
        <w:t>la puntuación</w:t>
      </w:r>
      <w:r w:rsidR="00B22958" w:rsidRPr="007C0731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total</w:t>
      </w:r>
      <w:r w:rsidR="00341008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de valoración</w:t>
      </w:r>
      <w:r w:rsidR="009B012C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</w:t>
      </w:r>
      <w:r w:rsidR="00D508FE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de criterios </w:t>
      </w:r>
      <w:r w:rsidR="009B012C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>no cuantificables mediante la aplicación de fórmulas</w:t>
      </w:r>
      <w:r w:rsidR="004B731F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o bien no incluyan alguno de los anexos</w:t>
      </w:r>
      <w:r w:rsidR="000A7CE1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indicados como</w:t>
      </w:r>
      <w:r w:rsidR="004B731F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imprescindibles</w:t>
      </w:r>
      <w:r w:rsidR="00F14671" w:rsidRPr="00567D6C">
        <w:rPr>
          <w:rFonts w:ascii="Calibri" w:eastAsia="Calibri" w:hAnsi="Calibri"/>
          <w:b/>
          <w:sz w:val="22"/>
          <w:szCs w:val="22"/>
          <w:lang w:val="es-ES"/>
        </w:rPr>
        <w:t>.</w:t>
      </w:r>
    </w:p>
    <w:p w14:paraId="07902AF6" w14:textId="77777777" w:rsidR="00BE39B8" w:rsidRPr="00567D6C" w:rsidRDefault="00BE39B8" w:rsidP="00BE39B8">
      <w:pPr>
        <w:overflowPunct/>
        <w:ind w:left="720"/>
        <w:jc w:val="both"/>
        <w:textAlignment w:val="auto"/>
        <w:rPr>
          <w:rFonts w:ascii="Calibri" w:eastAsia="Calibri" w:hAnsi="Calibri"/>
          <w:sz w:val="22"/>
          <w:szCs w:val="22"/>
        </w:rPr>
      </w:pPr>
    </w:p>
    <w:p w14:paraId="40CCE3ED" w14:textId="77777777" w:rsidR="00BE39B8" w:rsidRPr="00567D6C" w:rsidRDefault="00BE39B8" w:rsidP="00F94038">
      <w:pPr>
        <w:numPr>
          <w:ilvl w:val="0"/>
          <w:numId w:val="3"/>
        </w:numPr>
        <w:rPr>
          <w:rFonts w:ascii="Calibri" w:eastAsia="Calibri" w:hAnsi="Calibri"/>
          <w:sz w:val="22"/>
          <w:szCs w:val="22"/>
          <w:lang w:val="es-ES"/>
        </w:rPr>
      </w:pPr>
      <w:r w:rsidRPr="00567D6C">
        <w:rPr>
          <w:rFonts w:ascii="Calibri" w:eastAsia="Calibri" w:hAnsi="Calibri"/>
          <w:sz w:val="22"/>
          <w:szCs w:val="22"/>
          <w:lang w:val="es-ES"/>
        </w:rPr>
        <w:t>FREMAP se reserva la posibilidad de solicitar referencias o documentación adicional para acreditar lo indicado en la documentación entregada por el licitador.</w:t>
      </w:r>
    </w:p>
    <w:p w14:paraId="0F50DCA8" w14:textId="77777777" w:rsidR="00BE39B8" w:rsidRPr="009B012C" w:rsidRDefault="00BE39B8" w:rsidP="00BE39B8">
      <w:pPr>
        <w:overflowPunct/>
        <w:ind w:left="720"/>
        <w:jc w:val="both"/>
        <w:textAlignment w:val="auto"/>
        <w:rPr>
          <w:rFonts w:ascii="Calibri" w:eastAsia="Calibri" w:hAnsi="Calibri"/>
          <w:sz w:val="22"/>
          <w:szCs w:val="22"/>
        </w:rPr>
      </w:pPr>
    </w:p>
    <w:sectPr w:rsidR="00BE39B8" w:rsidRPr="009B012C" w:rsidSect="00C308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8" w:code="9"/>
      <w:pgMar w:top="1950" w:right="1134" w:bottom="1474" w:left="1134" w:header="426" w:footer="444" w:gutter="0"/>
      <w:pgNumType w:start="1" w:chapStyle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5DD47" w14:textId="77777777" w:rsidR="00A95953" w:rsidRDefault="00A95953">
      <w:r>
        <w:separator/>
      </w:r>
    </w:p>
  </w:endnote>
  <w:endnote w:type="continuationSeparator" w:id="0">
    <w:p w14:paraId="02CCE981" w14:textId="77777777" w:rsidR="00A95953" w:rsidRDefault="00A95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Light">
    <w:charset w:val="00"/>
    <w:family w:val="roman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6C25" w14:textId="4DCCC42B" w:rsidR="007C0731" w:rsidRDefault="007C0731">
    <w:pPr>
      <w:pStyle w:val="Piedepgina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38E7545" wp14:editId="09DB4B6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799851685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414D54" w14:textId="51406DDA" w:rsidR="007C0731" w:rsidRPr="007C0731" w:rsidRDefault="007C0731" w:rsidP="007C0731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7C073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8E754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51414D54" w14:textId="51406DDA" w:rsidR="007C0731" w:rsidRPr="007C0731" w:rsidRDefault="007C0731" w:rsidP="007C0731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7C0731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D0CD2" w14:textId="59A06229" w:rsidR="00414CDF" w:rsidRPr="00BC75DF" w:rsidRDefault="005D4204" w:rsidP="00917F84">
    <w:pPr>
      <w:tabs>
        <w:tab w:val="center" w:pos="5529"/>
        <w:tab w:val="left" w:pos="9214"/>
      </w:tabs>
      <w:rPr>
        <w:rFonts w:ascii="Trebuchet MS" w:hAnsi="Trebuchet MS"/>
        <w:i/>
        <w:color w:val="7F7F7F"/>
        <w:lang w:val="es-ES"/>
      </w:rPr>
    </w:pPr>
    <w:r w:rsidRPr="00FD4DDB">
      <w:rPr>
        <w:rFonts w:ascii="Trebuchet MS" w:hAnsi="Trebuchet MS"/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C3CD04A" wp14:editId="240E5B24">
              <wp:simplePos x="0" y="0"/>
              <wp:positionH relativeFrom="margin">
                <wp:posOffset>-140970</wp:posOffset>
              </wp:positionH>
              <wp:positionV relativeFrom="margin">
                <wp:posOffset>8882380</wp:posOffset>
              </wp:positionV>
              <wp:extent cx="6305550" cy="0"/>
              <wp:effectExtent l="11430" t="5080" r="7620" b="13970"/>
              <wp:wrapNone/>
              <wp:docPr id="84958994" name="AutoShap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055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87E0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0" o:spid="_x0000_s1026" type="#_x0000_t32" style="position:absolute;margin-left:-11.1pt;margin-top:699.4pt;width:496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" o:allowincell="f" strokecolor="#a5a5a5">
              <w10:wrap anchorx="margin" anchory="margin"/>
            </v:shape>
          </w:pict>
        </mc:Fallback>
      </mc:AlternateContent>
    </w:r>
    <w:r w:rsidR="004F162F" w:rsidRPr="00FD4DDB">
      <w:rPr>
        <w:rFonts w:ascii="Trebuchet MS" w:hAnsi="Trebuchet MS"/>
        <w:lang w:val="es-ES"/>
      </w:rPr>
      <w:tab/>
    </w:r>
    <w:r w:rsidR="004F162F" w:rsidRPr="00BC75DF">
      <w:rPr>
        <w:rFonts w:ascii="Trebuchet MS" w:hAnsi="Trebuchet MS"/>
        <w:i/>
        <w:color w:val="7F7F7F"/>
        <w:lang w:val="es-ES"/>
      </w:rPr>
      <w:tab/>
    </w:r>
    <w:r w:rsidR="00917F84" w:rsidRPr="00BC75DF">
      <w:rPr>
        <w:rFonts w:ascii="Trebuchet MS" w:hAnsi="Trebuchet MS"/>
        <w:i/>
        <w:color w:val="7F7F7F"/>
        <w:lang w:val="es-ES"/>
      </w:rPr>
      <w:tab/>
    </w:r>
    <w:r w:rsidR="00917F84" w:rsidRPr="00BC75DF">
      <w:rPr>
        <w:rFonts w:ascii="Trebuchet MS" w:hAnsi="Trebuchet MS"/>
        <w:color w:val="7F7F7F"/>
        <w:lang w:val="es-ES"/>
      </w:rPr>
      <w:t xml:space="preserve"> </w:t>
    </w:r>
    <w:r w:rsidR="00917F84" w:rsidRPr="00BC75DF">
      <w:rPr>
        <w:rFonts w:ascii="Trebuchet MS" w:hAnsi="Trebuchet MS"/>
        <w:color w:val="7F7F7F"/>
        <w:lang w:val="es-ES"/>
      </w:rPr>
      <w:fldChar w:fldCharType="begin"/>
    </w:r>
    <w:r w:rsidR="00917F84" w:rsidRPr="00BC75DF">
      <w:rPr>
        <w:rFonts w:ascii="Trebuchet MS" w:hAnsi="Trebuchet MS"/>
        <w:color w:val="7F7F7F"/>
        <w:lang w:val="es-ES"/>
      </w:rPr>
      <w:instrText xml:space="preserve"> PAGE </w:instrText>
    </w:r>
    <w:r w:rsidR="00917F84" w:rsidRPr="00BC75DF">
      <w:rPr>
        <w:rFonts w:ascii="Trebuchet MS" w:hAnsi="Trebuchet MS"/>
        <w:color w:val="7F7F7F"/>
        <w:lang w:val="es-ES"/>
      </w:rPr>
      <w:fldChar w:fldCharType="separate"/>
    </w:r>
    <w:r w:rsidR="00C52828">
      <w:rPr>
        <w:rFonts w:ascii="Trebuchet MS" w:hAnsi="Trebuchet MS"/>
        <w:noProof/>
        <w:color w:val="7F7F7F"/>
        <w:lang w:val="es-ES"/>
      </w:rPr>
      <w:t>4</w:t>
    </w:r>
    <w:r w:rsidR="00917F84" w:rsidRPr="00BC75DF">
      <w:rPr>
        <w:rFonts w:ascii="Trebuchet MS" w:hAnsi="Trebuchet MS"/>
        <w:color w:val="7F7F7F"/>
        <w:lang w:val="es-E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FC7DA" w14:textId="0623E0F9" w:rsidR="007C0731" w:rsidRDefault="007C0731">
    <w:pPr>
      <w:pStyle w:val="Piedepgina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97A66C8" wp14:editId="1085AB4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2572458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F4CEF9" w14:textId="14B505D8" w:rsidR="007C0731" w:rsidRPr="007C0731" w:rsidRDefault="007C0731" w:rsidP="007C0731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7C073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A66C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52F4CEF9" w14:textId="14B505D8" w:rsidR="007C0731" w:rsidRPr="007C0731" w:rsidRDefault="007C0731" w:rsidP="007C0731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7C0731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4863B" w14:textId="77777777" w:rsidR="00A95953" w:rsidRDefault="00A95953">
      <w:r>
        <w:separator/>
      </w:r>
    </w:p>
  </w:footnote>
  <w:footnote w:type="continuationSeparator" w:id="0">
    <w:p w14:paraId="2148E5A7" w14:textId="77777777" w:rsidR="00A95953" w:rsidRDefault="00A95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80110" w14:textId="77777777" w:rsidR="00CE45AD" w:rsidRDefault="00C35F81">
    <w:pPr>
      <w:pStyle w:val="Encabezado"/>
    </w:pPr>
    <w:r>
      <w:rPr>
        <w:noProof/>
        <w:lang w:val="es-ES"/>
      </w:rPr>
      <w:pict w14:anchorId="538E80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6" o:spid="_x0000_s1074" type="#_x0000_t75" style="position:absolute;margin-left:0;margin-top:0;width:481.65pt;height:364.6pt;z-index:-251658240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FC87" w14:textId="6935338E" w:rsidR="00414CDF" w:rsidRDefault="00C35F81" w:rsidP="000C1BAC">
    <w:pPr>
      <w:ind w:left="993"/>
      <w:jc w:val="center"/>
    </w:pPr>
    <w:r>
      <w:rPr>
        <w:rFonts w:ascii="Calibri" w:hAnsi="Calibri" w:cs="Calibri"/>
        <w:noProof/>
        <w:sz w:val="16"/>
        <w:szCs w:val="16"/>
        <w:lang w:val="es-ES"/>
      </w:rPr>
      <w:pict w14:anchorId="1CE171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75" type="#_x0000_t75" style="position:absolute;left:0;text-align:left;margin-left:0;margin-top:0;width:481.65pt;height:364.6pt;z-index:-251657216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5D4204" w:rsidRPr="00D6520D">
      <w:rPr>
        <w:rFonts w:ascii="Calibri" w:hAnsi="Calibri" w:cs="Calibri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0FBF78D5" wp14:editId="4CC90885">
          <wp:simplePos x="0" y="0"/>
          <wp:positionH relativeFrom="column">
            <wp:posOffset>635</wp:posOffset>
          </wp:positionH>
          <wp:positionV relativeFrom="paragraph">
            <wp:posOffset>-127000</wp:posOffset>
          </wp:positionV>
          <wp:extent cx="552450" cy="361950"/>
          <wp:effectExtent l="0" t="0" r="0" b="0"/>
          <wp:wrapTopAndBottom/>
          <wp:docPr id="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441A" w:rsidRPr="0016441A">
      <w:t xml:space="preserve"> </w:t>
    </w:r>
    <w:r w:rsidR="0016441A" w:rsidRPr="0016441A">
      <w:rPr>
        <w:rFonts w:ascii="Calibri" w:hAnsi="Calibri" w:cs="Calibri"/>
        <w:noProof/>
        <w:sz w:val="16"/>
        <w:szCs w:val="16"/>
        <w:lang w:val="es-ES"/>
      </w:rPr>
      <w:t>LICT/99/032/2025/0157</w:t>
    </w:r>
    <w:r w:rsidR="0016441A">
      <w:rPr>
        <w:rFonts w:ascii="Calibri" w:hAnsi="Calibri" w:cs="Calibri"/>
        <w:noProof/>
        <w:sz w:val="16"/>
        <w:szCs w:val="16"/>
        <w:lang w:val="es-ES"/>
      </w:rPr>
      <w:t xml:space="preserve"> </w:t>
    </w:r>
    <w:r w:rsidR="006D0203" w:rsidRPr="005C3715">
      <w:rPr>
        <w:rFonts w:ascii="Calibri" w:hAnsi="Calibri" w:cs="Calibri"/>
        <w:bCs/>
        <w:i/>
        <w:sz w:val="16"/>
        <w:szCs w:val="16"/>
      </w:rPr>
      <w:t xml:space="preserve">- </w:t>
    </w:r>
    <w:r w:rsidR="0016441A" w:rsidRPr="0016441A">
      <w:rPr>
        <w:rFonts w:ascii="Calibri" w:hAnsi="Calibri" w:cs="Calibri"/>
        <w:bCs/>
        <w:i/>
        <w:sz w:val="16"/>
        <w:szCs w:val="16"/>
      </w:rPr>
      <w:t>Contratación del suministro y mantenimiento de sistemas audiovisuales para los centros de trabajo de FREMAP, Mutua Colaboradora con la Seguridad Social nº61</w:t>
    </w:r>
    <w:r w:rsidR="00414CDF">
      <w:rPr>
        <w:rFonts w:ascii="Tahoma" w:hAnsi="Tahoma" w:cs="Tahoma"/>
        <w:i/>
        <w:iCs/>
      </w:rPr>
      <w:tab/>
    </w:r>
    <w:r w:rsidR="005D4204">
      <w:rPr>
        <w:noProof/>
        <w:lang w:val="es-E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F8B40AC" wp14:editId="37C86B2F">
              <wp:simplePos x="0" y="0"/>
              <wp:positionH relativeFrom="column">
                <wp:posOffset>-691515</wp:posOffset>
              </wp:positionH>
              <wp:positionV relativeFrom="paragraph">
                <wp:posOffset>744220</wp:posOffset>
              </wp:positionV>
              <wp:extent cx="8740775" cy="0"/>
              <wp:effectExtent l="32385" t="29845" r="37465" b="36830"/>
              <wp:wrapTopAndBottom/>
              <wp:docPr id="2845455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740775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45791" dir="3378596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06E4E3"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.45pt,58.6pt" to="633.8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" strokecolor="#622423" strokeweight="4.5pt">
              <v:stroke linestyle="thickThin"/>
              <v:shadow offset=",3pt"/>
              <w10:wrap type="topAndBottom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04F" w14:textId="77777777" w:rsidR="00CE45AD" w:rsidRDefault="00C35F81">
    <w:pPr>
      <w:pStyle w:val="Encabezado"/>
    </w:pPr>
    <w:r>
      <w:rPr>
        <w:noProof/>
        <w:lang w:val="es-ES"/>
      </w:rPr>
      <w:pict w14:anchorId="240F7D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5" o:spid="_x0000_s1073" type="#_x0000_t75" style="position:absolute;margin-left:0;margin-top:0;width:481.65pt;height:364.6pt;z-index:-25165926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1726"/>
    <w:multiLevelType w:val="hybridMultilevel"/>
    <w:tmpl w:val="7B56010E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8473FEF"/>
    <w:multiLevelType w:val="hybridMultilevel"/>
    <w:tmpl w:val="0988028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3E2D83"/>
    <w:multiLevelType w:val="hybridMultilevel"/>
    <w:tmpl w:val="4FAE505A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F847F5F"/>
    <w:multiLevelType w:val="hybridMultilevel"/>
    <w:tmpl w:val="5D863824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19D5877"/>
    <w:multiLevelType w:val="hybridMultilevel"/>
    <w:tmpl w:val="1400B22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62175"/>
    <w:multiLevelType w:val="hybridMultilevel"/>
    <w:tmpl w:val="912A90DE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32EC7"/>
    <w:multiLevelType w:val="hybridMultilevel"/>
    <w:tmpl w:val="EF682C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51BE3"/>
    <w:multiLevelType w:val="hybridMultilevel"/>
    <w:tmpl w:val="16541BB8"/>
    <w:lvl w:ilvl="0" w:tplc="0C0A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8" w15:restartNumberingAfterBreak="0">
    <w:nsid w:val="2B6E4AC2"/>
    <w:multiLevelType w:val="hybridMultilevel"/>
    <w:tmpl w:val="75DA8A82"/>
    <w:lvl w:ilvl="0" w:tplc="0C0A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2E5B14B9"/>
    <w:multiLevelType w:val="hybridMultilevel"/>
    <w:tmpl w:val="326831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71C4A"/>
    <w:multiLevelType w:val="hybridMultilevel"/>
    <w:tmpl w:val="DE005DE4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478BC"/>
    <w:multiLevelType w:val="hybridMultilevel"/>
    <w:tmpl w:val="1ED661D8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BD0608F"/>
    <w:multiLevelType w:val="hybridMultilevel"/>
    <w:tmpl w:val="512A50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61CA0"/>
    <w:multiLevelType w:val="hybridMultilevel"/>
    <w:tmpl w:val="94A636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471D1"/>
    <w:multiLevelType w:val="hybridMultilevel"/>
    <w:tmpl w:val="3BD0F7E6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10225C6"/>
    <w:multiLevelType w:val="hybridMultilevel"/>
    <w:tmpl w:val="8A486524"/>
    <w:lvl w:ilvl="0" w:tplc="79E494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8D1CD2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D608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EEF7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239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21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84FF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D604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4B4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60A19"/>
    <w:multiLevelType w:val="hybridMultilevel"/>
    <w:tmpl w:val="D4AEA190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05BA2"/>
    <w:multiLevelType w:val="hybridMultilevel"/>
    <w:tmpl w:val="2F1CB450"/>
    <w:lvl w:ilvl="0" w:tplc="22E8985A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00471F0"/>
    <w:multiLevelType w:val="hybridMultilevel"/>
    <w:tmpl w:val="8DF2F7F2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36B718F"/>
    <w:multiLevelType w:val="hybridMultilevel"/>
    <w:tmpl w:val="635E6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17395"/>
    <w:multiLevelType w:val="hybridMultilevel"/>
    <w:tmpl w:val="4630F1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B0DB4"/>
    <w:multiLevelType w:val="multilevel"/>
    <w:tmpl w:val="A04AD3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1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66F76CC7"/>
    <w:multiLevelType w:val="hybridMultilevel"/>
    <w:tmpl w:val="DC30A332"/>
    <w:lvl w:ilvl="0" w:tplc="22E8985A">
      <w:numFmt w:val="bullet"/>
      <w:lvlText w:val="-"/>
      <w:lvlJc w:val="left"/>
      <w:pPr>
        <w:ind w:left="1778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2498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69B466B4"/>
    <w:multiLevelType w:val="hybridMultilevel"/>
    <w:tmpl w:val="B2CA74B4"/>
    <w:lvl w:ilvl="0" w:tplc="3A60F5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2823B09"/>
    <w:multiLevelType w:val="hybridMultilevel"/>
    <w:tmpl w:val="F80A46F8"/>
    <w:lvl w:ilvl="0" w:tplc="22E8985A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2F1734"/>
    <w:multiLevelType w:val="hybridMultilevel"/>
    <w:tmpl w:val="D33A00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53C7D"/>
    <w:multiLevelType w:val="hybridMultilevel"/>
    <w:tmpl w:val="73200F9A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7D31FBA"/>
    <w:multiLevelType w:val="hybridMultilevel"/>
    <w:tmpl w:val="D92E50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004654">
    <w:abstractNumId w:val="10"/>
  </w:num>
  <w:num w:numId="2" w16cid:durableId="1096711636">
    <w:abstractNumId w:val="17"/>
  </w:num>
  <w:num w:numId="3" w16cid:durableId="58602098">
    <w:abstractNumId w:val="9"/>
  </w:num>
  <w:num w:numId="4" w16cid:durableId="1854607610">
    <w:abstractNumId w:val="16"/>
  </w:num>
  <w:num w:numId="5" w16cid:durableId="1750074582">
    <w:abstractNumId w:val="6"/>
  </w:num>
  <w:num w:numId="6" w16cid:durableId="900482971">
    <w:abstractNumId w:val="12"/>
  </w:num>
  <w:num w:numId="7" w16cid:durableId="1186408456">
    <w:abstractNumId w:val="5"/>
  </w:num>
  <w:num w:numId="8" w16cid:durableId="2113158105">
    <w:abstractNumId w:val="13"/>
  </w:num>
  <w:num w:numId="9" w16cid:durableId="1141003317">
    <w:abstractNumId w:val="22"/>
  </w:num>
  <w:num w:numId="10" w16cid:durableId="941305244">
    <w:abstractNumId w:val="24"/>
  </w:num>
  <w:num w:numId="11" w16cid:durableId="1803116344">
    <w:abstractNumId w:val="1"/>
  </w:num>
  <w:num w:numId="12" w16cid:durableId="936064507">
    <w:abstractNumId w:val="27"/>
  </w:num>
  <w:num w:numId="13" w16cid:durableId="793252964">
    <w:abstractNumId w:val="20"/>
  </w:num>
  <w:num w:numId="14" w16cid:durableId="1998724039">
    <w:abstractNumId w:val="11"/>
  </w:num>
  <w:num w:numId="15" w16cid:durableId="1253472776">
    <w:abstractNumId w:val="2"/>
  </w:num>
  <w:num w:numId="16" w16cid:durableId="1458723999">
    <w:abstractNumId w:val="14"/>
  </w:num>
  <w:num w:numId="17" w16cid:durableId="124588085">
    <w:abstractNumId w:val="0"/>
  </w:num>
  <w:num w:numId="18" w16cid:durableId="1851291200">
    <w:abstractNumId w:val="26"/>
  </w:num>
  <w:num w:numId="19" w16cid:durableId="1365248385">
    <w:abstractNumId w:val="25"/>
  </w:num>
  <w:num w:numId="20" w16cid:durableId="1294091918">
    <w:abstractNumId w:val="3"/>
  </w:num>
  <w:num w:numId="21" w16cid:durableId="2086604289">
    <w:abstractNumId w:val="21"/>
  </w:num>
  <w:num w:numId="22" w16cid:durableId="17199974">
    <w:abstractNumId w:val="15"/>
  </w:num>
  <w:num w:numId="23" w16cid:durableId="1758136835">
    <w:abstractNumId w:val="4"/>
  </w:num>
  <w:num w:numId="24" w16cid:durableId="1573468735">
    <w:abstractNumId w:val="19"/>
  </w:num>
  <w:num w:numId="25" w16cid:durableId="1633094275">
    <w:abstractNumId w:val="23"/>
  </w:num>
  <w:num w:numId="26" w16cid:durableId="1800146985">
    <w:abstractNumId w:val="7"/>
  </w:num>
  <w:num w:numId="27" w16cid:durableId="1808861449">
    <w:abstractNumId w:val="18"/>
  </w:num>
  <w:num w:numId="28" w16cid:durableId="197776219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9"/>
  <w:hyphenationZone w:val="425"/>
  <w:drawingGridHorizontalSpacing w:val="100"/>
  <w:drawingGridVerticalSpacing w:val="106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9B7"/>
    <w:rsid w:val="00007A31"/>
    <w:rsid w:val="00010C51"/>
    <w:rsid w:val="00011300"/>
    <w:rsid w:val="00012712"/>
    <w:rsid w:val="000160FC"/>
    <w:rsid w:val="000167B1"/>
    <w:rsid w:val="000224C1"/>
    <w:rsid w:val="0002283E"/>
    <w:rsid w:val="000243EC"/>
    <w:rsid w:val="000266EE"/>
    <w:rsid w:val="00027630"/>
    <w:rsid w:val="00031889"/>
    <w:rsid w:val="00031E8F"/>
    <w:rsid w:val="00032857"/>
    <w:rsid w:val="00036719"/>
    <w:rsid w:val="0004023D"/>
    <w:rsid w:val="00045E77"/>
    <w:rsid w:val="000564E0"/>
    <w:rsid w:val="00060B8C"/>
    <w:rsid w:val="00062679"/>
    <w:rsid w:val="000647B2"/>
    <w:rsid w:val="00064ED5"/>
    <w:rsid w:val="000653B0"/>
    <w:rsid w:val="00065D54"/>
    <w:rsid w:val="00067968"/>
    <w:rsid w:val="00081016"/>
    <w:rsid w:val="00086D8D"/>
    <w:rsid w:val="00090DF2"/>
    <w:rsid w:val="000954E1"/>
    <w:rsid w:val="0009614A"/>
    <w:rsid w:val="000A0B3A"/>
    <w:rsid w:val="000A4AEB"/>
    <w:rsid w:val="000A6440"/>
    <w:rsid w:val="000A7CE1"/>
    <w:rsid w:val="000B26D4"/>
    <w:rsid w:val="000B4973"/>
    <w:rsid w:val="000C1BAC"/>
    <w:rsid w:val="000C2D06"/>
    <w:rsid w:val="000C3977"/>
    <w:rsid w:val="000C3D4D"/>
    <w:rsid w:val="000C733C"/>
    <w:rsid w:val="000C7F6A"/>
    <w:rsid w:val="000D0E22"/>
    <w:rsid w:val="000D27D8"/>
    <w:rsid w:val="000D4F68"/>
    <w:rsid w:val="000D6F10"/>
    <w:rsid w:val="000E08F8"/>
    <w:rsid w:val="000E3A96"/>
    <w:rsid w:val="000E5A98"/>
    <w:rsid w:val="000E6B08"/>
    <w:rsid w:val="000E7A2B"/>
    <w:rsid w:val="000E7A90"/>
    <w:rsid w:val="000F27FF"/>
    <w:rsid w:val="000F4990"/>
    <w:rsid w:val="000F53A0"/>
    <w:rsid w:val="000F5F71"/>
    <w:rsid w:val="00100E49"/>
    <w:rsid w:val="00101A83"/>
    <w:rsid w:val="00105657"/>
    <w:rsid w:val="00106967"/>
    <w:rsid w:val="00110A36"/>
    <w:rsid w:val="00114433"/>
    <w:rsid w:val="00116CE6"/>
    <w:rsid w:val="00117C78"/>
    <w:rsid w:val="00122075"/>
    <w:rsid w:val="00124FD0"/>
    <w:rsid w:val="0012624A"/>
    <w:rsid w:val="00126AED"/>
    <w:rsid w:val="00132EE1"/>
    <w:rsid w:val="00133720"/>
    <w:rsid w:val="00134177"/>
    <w:rsid w:val="00135239"/>
    <w:rsid w:val="00135A8E"/>
    <w:rsid w:val="00136EF5"/>
    <w:rsid w:val="00141BCD"/>
    <w:rsid w:val="001445DB"/>
    <w:rsid w:val="0015400E"/>
    <w:rsid w:val="0016441A"/>
    <w:rsid w:val="00165B90"/>
    <w:rsid w:val="00170451"/>
    <w:rsid w:val="00170697"/>
    <w:rsid w:val="0017587B"/>
    <w:rsid w:val="00177511"/>
    <w:rsid w:val="00181BE1"/>
    <w:rsid w:val="00181E3A"/>
    <w:rsid w:val="001823E1"/>
    <w:rsid w:val="00184F9C"/>
    <w:rsid w:val="0018502C"/>
    <w:rsid w:val="0018601A"/>
    <w:rsid w:val="00192169"/>
    <w:rsid w:val="00195014"/>
    <w:rsid w:val="00195A32"/>
    <w:rsid w:val="001A2DE8"/>
    <w:rsid w:val="001A3D63"/>
    <w:rsid w:val="001B2142"/>
    <w:rsid w:val="001C0170"/>
    <w:rsid w:val="001C0C7F"/>
    <w:rsid w:val="001C18A0"/>
    <w:rsid w:val="001C33F2"/>
    <w:rsid w:val="001C61E7"/>
    <w:rsid w:val="001C69B5"/>
    <w:rsid w:val="001D7ACF"/>
    <w:rsid w:val="001E0D33"/>
    <w:rsid w:val="001E2E5E"/>
    <w:rsid w:val="001E7389"/>
    <w:rsid w:val="001F028C"/>
    <w:rsid w:val="001F1B98"/>
    <w:rsid w:val="001F3E5E"/>
    <w:rsid w:val="001F6823"/>
    <w:rsid w:val="00202B5B"/>
    <w:rsid w:val="00202D24"/>
    <w:rsid w:val="00206E64"/>
    <w:rsid w:val="00207DE4"/>
    <w:rsid w:val="002110CC"/>
    <w:rsid w:val="00211A29"/>
    <w:rsid w:val="002131E1"/>
    <w:rsid w:val="00214283"/>
    <w:rsid w:val="00214C61"/>
    <w:rsid w:val="00215397"/>
    <w:rsid w:val="0022294D"/>
    <w:rsid w:val="0023190B"/>
    <w:rsid w:val="002332CE"/>
    <w:rsid w:val="00233327"/>
    <w:rsid w:val="00235C63"/>
    <w:rsid w:val="0023649E"/>
    <w:rsid w:val="002367FC"/>
    <w:rsid w:val="0024013A"/>
    <w:rsid w:val="002404A9"/>
    <w:rsid w:val="00244B32"/>
    <w:rsid w:val="002452A5"/>
    <w:rsid w:val="00247B80"/>
    <w:rsid w:val="00250BD4"/>
    <w:rsid w:val="00253919"/>
    <w:rsid w:val="002554AE"/>
    <w:rsid w:val="00273A4D"/>
    <w:rsid w:val="00275164"/>
    <w:rsid w:val="00276279"/>
    <w:rsid w:val="00276BAD"/>
    <w:rsid w:val="002810AF"/>
    <w:rsid w:val="00287CF2"/>
    <w:rsid w:val="002903D5"/>
    <w:rsid w:val="00290B70"/>
    <w:rsid w:val="00295273"/>
    <w:rsid w:val="00295859"/>
    <w:rsid w:val="002A34FD"/>
    <w:rsid w:val="002A4159"/>
    <w:rsid w:val="002A4A50"/>
    <w:rsid w:val="002B0281"/>
    <w:rsid w:val="002B26EE"/>
    <w:rsid w:val="002B6217"/>
    <w:rsid w:val="002C045A"/>
    <w:rsid w:val="002C0875"/>
    <w:rsid w:val="002C0DDE"/>
    <w:rsid w:val="002C0ED8"/>
    <w:rsid w:val="002C1789"/>
    <w:rsid w:val="002C3B35"/>
    <w:rsid w:val="002C638D"/>
    <w:rsid w:val="002D1703"/>
    <w:rsid w:val="002D2719"/>
    <w:rsid w:val="002D273D"/>
    <w:rsid w:val="002D4919"/>
    <w:rsid w:val="002D7285"/>
    <w:rsid w:val="002E33E7"/>
    <w:rsid w:val="002E4C10"/>
    <w:rsid w:val="002F12E8"/>
    <w:rsid w:val="002F29C7"/>
    <w:rsid w:val="002F7801"/>
    <w:rsid w:val="00307000"/>
    <w:rsid w:val="00314755"/>
    <w:rsid w:val="00315B56"/>
    <w:rsid w:val="00321384"/>
    <w:rsid w:val="00321DF5"/>
    <w:rsid w:val="0032612F"/>
    <w:rsid w:val="00332C42"/>
    <w:rsid w:val="00333AAB"/>
    <w:rsid w:val="003340C8"/>
    <w:rsid w:val="00334846"/>
    <w:rsid w:val="003374AE"/>
    <w:rsid w:val="00341008"/>
    <w:rsid w:val="003433D6"/>
    <w:rsid w:val="00346C7D"/>
    <w:rsid w:val="00347B7A"/>
    <w:rsid w:val="00347DE1"/>
    <w:rsid w:val="00351B84"/>
    <w:rsid w:val="00354962"/>
    <w:rsid w:val="003562C2"/>
    <w:rsid w:val="003565E5"/>
    <w:rsid w:val="003608D5"/>
    <w:rsid w:val="00362B8E"/>
    <w:rsid w:val="0036330E"/>
    <w:rsid w:val="00364F6A"/>
    <w:rsid w:val="00367DA8"/>
    <w:rsid w:val="00372952"/>
    <w:rsid w:val="00380750"/>
    <w:rsid w:val="00384E19"/>
    <w:rsid w:val="00385243"/>
    <w:rsid w:val="003867EB"/>
    <w:rsid w:val="00386C30"/>
    <w:rsid w:val="003958D3"/>
    <w:rsid w:val="003968D9"/>
    <w:rsid w:val="003A19D1"/>
    <w:rsid w:val="003B2ADE"/>
    <w:rsid w:val="003B4158"/>
    <w:rsid w:val="003B4D6D"/>
    <w:rsid w:val="003C2AAD"/>
    <w:rsid w:val="003C3706"/>
    <w:rsid w:val="003C7F24"/>
    <w:rsid w:val="003D151A"/>
    <w:rsid w:val="003D19D0"/>
    <w:rsid w:val="003D2E3B"/>
    <w:rsid w:val="003D49FC"/>
    <w:rsid w:val="003D4FAB"/>
    <w:rsid w:val="003D6E8D"/>
    <w:rsid w:val="003D7F6D"/>
    <w:rsid w:val="003E602A"/>
    <w:rsid w:val="003E68AF"/>
    <w:rsid w:val="003E6AB7"/>
    <w:rsid w:val="003E7C6C"/>
    <w:rsid w:val="003F0EB8"/>
    <w:rsid w:val="003F0F32"/>
    <w:rsid w:val="003F4511"/>
    <w:rsid w:val="003F493E"/>
    <w:rsid w:val="003F4D33"/>
    <w:rsid w:val="00400F5A"/>
    <w:rsid w:val="00402913"/>
    <w:rsid w:val="00403E44"/>
    <w:rsid w:val="00410BF7"/>
    <w:rsid w:val="0041201A"/>
    <w:rsid w:val="00414CDF"/>
    <w:rsid w:val="00417C95"/>
    <w:rsid w:val="00420080"/>
    <w:rsid w:val="00420479"/>
    <w:rsid w:val="00421983"/>
    <w:rsid w:val="004266B5"/>
    <w:rsid w:val="00426A7D"/>
    <w:rsid w:val="004276D3"/>
    <w:rsid w:val="00432E7B"/>
    <w:rsid w:val="00434F99"/>
    <w:rsid w:val="004377A5"/>
    <w:rsid w:val="00443005"/>
    <w:rsid w:val="00445544"/>
    <w:rsid w:val="00454133"/>
    <w:rsid w:val="00454F97"/>
    <w:rsid w:val="0046373D"/>
    <w:rsid w:val="004735CA"/>
    <w:rsid w:val="00473A6E"/>
    <w:rsid w:val="00474E67"/>
    <w:rsid w:val="00483031"/>
    <w:rsid w:val="0048497E"/>
    <w:rsid w:val="00490B2C"/>
    <w:rsid w:val="00494C0A"/>
    <w:rsid w:val="004A14A2"/>
    <w:rsid w:val="004A2EFB"/>
    <w:rsid w:val="004A35C3"/>
    <w:rsid w:val="004B0E53"/>
    <w:rsid w:val="004B409B"/>
    <w:rsid w:val="004B6086"/>
    <w:rsid w:val="004B69C1"/>
    <w:rsid w:val="004B731F"/>
    <w:rsid w:val="004B7D01"/>
    <w:rsid w:val="004C71C2"/>
    <w:rsid w:val="004D3CDE"/>
    <w:rsid w:val="004D4F2F"/>
    <w:rsid w:val="004D559C"/>
    <w:rsid w:val="004E0986"/>
    <w:rsid w:val="004E5A44"/>
    <w:rsid w:val="004F162F"/>
    <w:rsid w:val="005009D6"/>
    <w:rsid w:val="00502E28"/>
    <w:rsid w:val="00503356"/>
    <w:rsid w:val="00503C5D"/>
    <w:rsid w:val="00512ACF"/>
    <w:rsid w:val="00513DB7"/>
    <w:rsid w:val="0052278A"/>
    <w:rsid w:val="00522F67"/>
    <w:rsid w:val="00523008"/>
    <w:rsid w:val="005254AD"/>
    <w:rsid w:val="00525D08"/>
    <w:rsid w:val="0052762F"/>
    <w:rsid w:val="00527FF7"/>
    <w:rsid w:val="00537513"/>
    <w:rsid w:val="00540468"/>
    <w:rsid w:val="00543AE0"/>
    <w:rsid w:val="005447C1"/>
    <w:rsid w:val="0054522D"/>
    <w:rsid w:val="00545429"/>
    <w:rsid w:val="0055310A"/>
    <w:rsid w:val="0055419E"/>
    <w:rsid w:val="00554745"/>
    <w:rsid w:val="005559EC"/>
    <w:rsid w:val="00555AD1"/>
    <w:rsid w:val="005561D4"/>
    <w:rsid w:val="00563602"/>
    <w:rsid w:val="00564539"/>
    <w:rsid w:val="00567D6C"/>
    <w:rsid w:val="005722E7"/>
    <w:rsid w:val="00572D4D"/>
    <w:rsid w:val="00573478"/>
    <w:rsid w:val="00573746"/>
    <w:rsid w:val="00575F5D"/>
    <w:rsid w:val="005815D0"/>
    <w:rsid w:val="00581D8B"/>
    <w:rsid w:val="00583F9D"/>
    <w:rsid w:val="00584470"/>
    <w:rsid w:val="00585038"/>
    <w:rsid w:val="00585872"/>
    <w:rsid w:val="00590307"/>
    <w:rsid w:val="00595CC0"/>
    <w:rsid w:val="005A20C3"/>
    <w:rsid w:val="005A2AC3"/>
    <w:rsid w:val="005A392B"/>
    <w:rsid w:val="005A610C"/>
    <w:rsid w:val="005A7839"/>
    <w:rsid w:val="005B55B6"/>
    <w:rsid w:val="005B5B6D"/>
    <w:rsid w:val="005B743D"/>
    <w:rsid w:val="005C0596"/>
    <w:rsid w:val="005C227E"/>
    <w:rsid w:val="005C3D9C"/>
    <w:rsid w:val="005C6D98"/>
    <w:rsid w:val="005D3117"/>
    <w:rsid w:val="005D4204"/>
    <w:rsid w:val="005D494C"/>
    <w:rsid w:val="005D5245"/>
    <w:rsid w:val="005D5C43"/>
    <w:rsid w:val="005D6DAF"/>
    <w:rsid w:val="005E4812"/>
    <w:rsid w:val="005E4F6E"/>
    <w:rsid w:val="00601675"/>
    <w:rsid w:val="006056EC"/>
    <w:rsid w:val="0060597A"/>
    <w:rsid w:val="00613EC6"/>
    <w:rsid w:val="006214FE"/>
    <w:rsid w:val="0062191C"/>
    <w:rsid w:val="00624555"/>
    <w:rsid w:val="00626433"/>
    <w:rsid w:val="00632045"/>
    <w:rsid w:val="00632ADD"/>
    <w:rsid w:val="00633089"/>
    <w:rsid w:val="00633A25"/>
    <w:rsid w:val="006347FD"/>
    <w:rsid w:val="006349A3"/>
    <w:rsid w:val="00636D5F"/>
    <w:rsid w:val="006468C0"/>
    <w:rsid w:val="00651BE3"/>
    <w:rsid w:val="00651C9F"/>
    <w:rsid w:val="00652768"/>
    <w:rsid w:val="00652B95"/>
    <w:rsid w:val="00654813"/>
    <w:rsid w:val="00660438"/>
    <w:rsid w:val="00660555"/>
    <w:rsid w:val="0066201C"/>
    <w:rsid w:val="00680415"/>
    <w:rsid w:val="006821D0"/>
    <w:rsid w:val="00683EC1"/>
    <w:rsid w:val="006854C9"/>
    <w:rsid w:val="00691A0F"/>
    <w:rsid w:val="006936DB"/>
    <w:rsid w:val="006A047E"/>
    <w:rsid w:val="006A29CD"/>
    <w:rsid w:val="006A781B"/>
    <w:rsid w:val="006B01A3"/>
    <w:rsid w:val="006B167B"/>
    <w:rsid w:val="006B364E"/>
    <w:rsid w:val="006B4D41"/>
    <w:rsid w:val="006C4C90"/>
    <w:rsid w:val="006D0203"/>
    <w:rsid w:val="006D1A88"/>
    <w:rsid w:val="006D22B2"/>
    <w:rsid w:val="006D3F12"/>
    <w:rsid w:val="006E4CAF"/>
    <w:rsid w:val="007021BF"/>
    <w:rsid w:val="00703DA6"/>
    <w:rsid w:val="00707A57"/>
    <w:rsid w:val="00711013"/>
    <w:rsid w:val="0071324A"/>
    <w:rsid w:val="00714C8D"/>
    <w:rsid w:val="007153A0"/>
    <w:rsid w:val="00715CA6"/>
    <w:rsid w:val="00717158"/>
    <w:rsid w:val="00721275"/>
    <w:rsid w:val="00721DBD"/>
    <w:rsid w:val="00730280"/>
    <w:rsid w:val="007309C4"/>
    <w:rsid w:val="00730B1C"/>
    <w:rsid w:val="00732DCB"/>
    <w:rsid w:val="0073459F"/>
    <w:rsid w:val="0073692C"/>
    <w:rsid w:val="007474DB"/>
    <w:rsid w:val="00757727"/>
    <w:rsid w:val="00761C60"/>
    <w:rsid w:val="0076200A"/>
    <w:rsid w:val="00762A94"/>
    <w:rsid w:val="00766256"/>
    <w:rsid w:val="00766655"/>
    <w:rsid w:val="007674E4"/>
    <w:rsid w:val="00767D25"/>
    <w:rsid w:val="0077324C"/>
    <w:rsid w:val="0077529F"/>
    <w:rsid w:val="00782063"/>
    <w:rsid w:val="00782246"/>
    <w:rsid w:val="007824A3"/>
    <w:rsid w:val="00782F1D"/>
    <w:rsid w:val="007914A8"/>
    <w:rsid w:val="007926DC"/>
    <w:rsid w:val="0079432D"/>
    <w:rsid w:val="0079614B"/>
    <w:rsid w:val="007973F5"/>
    <w:rsid w:val="007A27BB"/>
    <w:rsid w:val="007A3C06"/>
    <w:rsid w:val="007A6467"/>
    <w:rsid w:val="007A6B0A"/>
    <w:rsid w:val="007A6B2F"/>
    <w:rsid w:val="007A6B38"/>
    <w:rsid w:val="007A7019"/>
    <w:rsid w:val="007A766A"/>
    <w:rsid w:val="007B07A0"/>
    <w:rsid w:val="007B07D1"/>
    <w:rsid w:val="007B11A6"/>
    <w:rsid w:val="007B24A5"/>
    <w:rsid w:val="007B32EA"/>
    <w:rsid w:val="007B3F0E"/>
    <w:rsid w:val="007B438A"/>
    <w:rsid w:val="007C0731"/>
    <w:rsid w:val="007C2667"/>
    <w:rsid w:val="007C52AA"/>
    <w:rsid w:val="007E3B65"/>
    <w:rsid w:val="007F06D5"/>
    <w:rsid w:val="007F3CB0"/>
    <w:rsid w:val="007F3E72"/>
    <w:rsid w:val="007F58CB"/>
    <w:rsid w:val="007F6D81"/>
    <w:rsid w:val="007F7A58"/>
    <w:rsid w:val="00800238"/>
    <w:rsid w:val="008032AB"/>
    <w:rsid w:val="00816FB9"/>
    <w:rsid w:val="00817937"/>
    <w:rsid w:val="00821AB8"/>
    <w:rsid w:val="008235EF"/>
    <w:rsid w:val="008245FA"/>
    <w:rsid w:val="00825627"/>
    <w:rsid w:val="008259BA"/>
    <w:rsid w:val="00827AC7"/>
    <w:rsid w:val="00831F7D"/>
    <w:rsid w:val="00832A48"/>
    <w:rsid w:val="00833E9A"/>
    <w:rsid w:val="00851188"/>
    <w:rsid w:val="008520F4"/>
    <w:rsid w:val="008523B5"/>
    <w:rsid w:val="00852D44"/>
    <w:rsid w:val="00856088"/>
    <w:rsid w:val="00861D52"/>
    <w:rsid w:val="00862338"/>
    <w:rsid w:val="0086318D"/>
    <w:rsid w:val="00866EA4"/>
    <w:rsid w:val="00867531"/>
    <w:rsid w:val="0086793C"/>
    <w:rsid w:val="00881873"/>
    <w:rsid w:val="0088360A"/>
    <w:rsid w:val="00885C57"/>
    <w:rsid w:val="00887A8E"/>
    <w:rsid w:val="0089094F"/>
    <w:rsid w:val="00890987"/>
    <w:rsid w:val="008929C2"/>
    <w:rsid w:val="00892B43"/>
    <w:rsid w:val="00892EB4"/>
    <w:rsid w:val="00892F94"/>
    <w:rsid w:val="008944EF"/>
    <w:rsid w:val="00897D29"/>
    <w:rsid w:val="008A0FD6"/>
    <w:rsid w:val="008A53FD"/>
    <w:rsid w:val="008A728F"/>
    <w:rsid w:val="008B16C9"/>
    <w:rsid w:val="008B1BC6"/>
    <w:rsid w:val="008C0634"/>
    <w:rsid w:val="008C63C3"/>
    <w:rsid w:val="008C7D34"/>
    <w:rsid w:val="008C7D4C"/>
    <w:rsid w:val="008D2391"/>
    <w:rsid w:val="008D2DA4"/>
    <w:rsid w:val="008D340C"/>
    <w:rsid w:val="008D365D"/>
    <w:rsid w:val="008D4BE6"/>
    <w:rsid w:val="008D5121"/>
    <w:rsid w:val="008D5E22"/>
    <w:rsid w:val="008D5E37"/>
    <w:rsid w:val="008D7B71"/>
    <w:rsid w:val="008E3218"/>
    <w:rsid w:val="008E7D06"/>
    <w:rsid w:val="008E7EBA"/>
    <w:rsid w:val="008F0641"/>
    <w:rsid w:val="008F32D0"/>
    <w:rsid w:val="008F53FE"/>
    <w:rsid w:val="00902DBB"/>
    <w:rsid w:val="00902F71"/>
    <w:rsid w:val="009047CE"/>
    <w:rsid w:val="0090676B"/>
    <w:rsid w:val="00907E77"/>
    <w:rsid w:val="00911A6C"/>
    <w:rsid w:val="00917F84"/>
    <w:rsid w:val="00920E79"/>
    <w:rsid w:val="00921BF8"/>
    <w:rsid w:val="00922FAC"/>
    <w:rsid w:val="0092342D"/>
    <w:rsid w:val="00925A35"/>
    <w:rsid w:val="009265B5"/>
    <w:rsid w:val="009309F8"/>
    <w:rsid w:val="0093228B"/>
    <w:rsid w:val="00934532"/>
    <w:rsid w:val="00937852"/>
    <w:rsid w:val="0094196E"/>
    <w:rsid w:val="0095223D"/>
    <w:rsid w:val="00954ECE"/>
    <w:rsid w:val="00963E41"/>
    <w:rsid w:val="00964C75"/>
    <w:rsid w:val="0096561F"/>
    <w:rsid w:val="00970781"/>
    <w:rsid w:val="00971F30"/>
    <w:rsid w:val="00972B42"/>
    <w:rsid w:val="00974292"/>
    <w:rsid w:val="00977E16"/>
    <w:rsid w:val="00982AC6"/>
    <w:rsid w:val="009920D6"/>
    <w:rsid w:val="00992436"/>
    <w:rsid w:val="00992F38"/>
    <w:rsid w:val="00993FA7"/>
    <w:rsid w:val="00995FEE"/>
    <w:rsid w:val="00996D2A"/>
    <w:rsid w:val="009A5C2A"/>
    <w:rsid w:val="009B012C"/>
    <w:rsid w:val="009B0BEC"/>
    <w:rsid w:val="009B0EB4"/>
    <w:rsid w:val="009C2AC2"/>
    <w:rsid w:val="009C5AA5"/>
    <w:rsid w:val="009C7C57"/>
    <w:rsid w:val="009D0754"/>
    <w:rsid w:val="009D0D2C"/>
    <w:rsid w:val="009E0C88"/>
    <w:rsid w:val="009E3432"/>
    <w:rsid w:val="009E45D1"/>
    <w:rsid w:val="009E5CD0"/>
    <w:rsid w:val="009F3F98"/>
    <w:rsid w:val="009F45CB"/>
    <w:rsid w:val="009F4898"/>
    <w:rsid w:val="009F6DE1"/>
    <w:rsid w:val="00A01DF3"/>
    <w:rsid w:val="00A06EDD"/>
    <w:rsid w:val="00A1261A"/>
    <w:rsid w:val="00A13CC5"/>
    <w:rsid w:val="00A15D9B"/>
    <w:rsid w:val="00A21877"/>
    <w:rsid w:val="00A22736"/>
    <w:rsid w:val="00A33075"/>
    <w:rsid w:val="00A336C9"/>
    <w:rsid w:val="00A341A4"/>
    <w:rsid w:val="00A3507F"/>
    <w:rsid w:val="00A3682D"/>
    <w:rsid w:val="00A42208"/>
    <w:rsid w:val="00A44668"/>
    <w:rsid w:val="00A5701A"/>
    <w:rsid w:val="00A61B6A"/>
    <w:rsid w:val="00A61D2A"/>
    <w:rsid w:val="00A63CBF"/>
    <w:rsid w:val="00A6503A"/>
    <w:rsid w:val="00A663F3"/>
    <w:rsid w:val="00A70D90"/>
    <w:rsid w:val="00A7721E"/>
    <w:rsid w:val="00A80AAC"/>
    <w:rsid w:val="00A81721"/>
    <w:rsid w:val="00A82406"/>
    <w:rsid w:val="00A85093"/>
    <w:rsid w:val="00A9076D"/>
    <w:rsid w:val="00A936C1"/>
    <w:rsid w:val="00A93B7A"/>
    <w:rsid w:val="00A9504A"/>
    <w:rsid w:val="00A95953"/>
    <w:rsid w:val="00A95B95"/>
    <w:rsid w:val="00AA4EBF"/>
    <w:rsid w:val="00AB0255"/>
    <w:rsid w:val="00AB3858"/>
    <w:rsid w:val="00AB4FCC"/>
    <w:rsid w:val="00AB56DF"/>
    <w:rsid w:val="00AB7223"/>
    <w:rsid w:val="00AB7DD8"/>
    <w:rsid w:val="00AC3B9A"/>
    <w:rsid w:val="00AC4E16"/>
    <w:rsid w:val="00AC4F87"/>
    <w:rsid w:val="00AD4C6F"/>
    <w:rsid w:val="00AD6CC4"/>
    <w:rsid w:val="00AE20FA"/>
    <w:rsid w:val="00AE76E8"/>
    <w:rsid w:val="00AF38ED"/>
    <w:rsid w:val="00B047ED"/>
    <w:rsid w:val="00B074AF"/>
    <w:rsid w:val="00B11BE5"/>
    <w:rsid w:val="00B169E4"/>
    <w:rsid w:val="00B22958"/>
    <w:rsid w:val="00B24D16"/>
    <w:rsid w:val="00B26BE5"/>
    <w:rsid w:val="00B26D0C"/>
    <w:rsid w:val="00B3726B"/>
    <w:rsid w:val="00B447F1"/>
    <w:rsid w:val="00B452B2"/>
    <w:rsid w:val="00B47D8B"/>
    <w:rsid w:val="00B51520"/>
    <w:rsid w:val="00B574EE"/>
    <w:rsid w:val="00B61058"/>
    <w:rsid w:val="00B63194"/>
    <w:rsid w:val="00B63611"/>
    <w:rsid w:val="00B7144A"/>
    <w:rsid w:val="00B725F3"/>
    <w:rsid w:val="00B731FA"/>
    <w:rsid w:val="00B7341F"/>
    <w:rsid w:val="00B73EEE"/>
    <w:rsid w:val="00B75833"/>
    <w:rsid w:val="00B758B2"/>
    <w:rsid w:val="00B76309"/>
    <w:rsid w:val="00B77834"/>
    <w:rsid w:val="00B77D06"/>
    <w:rsid w:val="00B82D57"/>
    <w:rsid w:val="00B84B01"/>
    <w:rsid w:val="00B87C73"/>
    <w:rsid w:val="00B92F65"/>
    <w:rsid w:val="00B95E0A"/>
    <w:rsid w:val="00BA0E51"/>
    <w:rsid w:val="00BA1DCA"/>
    <w:rsid w:val="00BA3F55"/>
    <w:rsid w:val="00BA54AF"/>
    <w:rsid w:val="00BA6A6B"/>
    <w:rsid w:val="00BB4380"/>
    <w:rsid w:val="00BB4D55"/>
    <w:rsid w:val="00BB6FDD"/>
    <w:rsid w:val="00BC4592"/>
    <w:rsid w:val="00BC5826"/>
    <w:rsid w:val="00BC5C59"/>
    <w:rsid w:val="00BC75DF"/>
    <w:rsid w:val="00BD1306"/>
    <w:rsid w:val="00BD2782"/>
    <w:rsid w:val="00BD328B"/>
    <w:rsid w:val="00BE016E"/>
    <w:rsid w:val="00BE39B8"/>
    <w:rsid w:val="00BF0713"/>
    <w:rsid w:val="00BF10FC"/>
    <w:rsid w:val="00BF12C3"/>
    <w:rsid w:val="00BF3D88"/>
    <w:rsid w:val="00BF42E1"/>
    <w:rsid w:val="00BF513C"/>
    <w:rsid w:val="00BF7121"/>
    <w:rsid w:val="00BF7695"/>
    <w:rsid w:val="00BF7CA7"/>
    <w:rsid w:val="00C017AD"/>
    <w:rsid w:val="00C02C5C"/>
    <w:rsid w:val="00C04147"/>
    <w:rsid w:val="00C05557"/>
    <w:rsid w:val="00C10510"/>
    <w:rsid w:val="00C119B7"/>
    <w:rsid w:val="00C17A4E"/>
    <w:rsid w:val="00C209D9"/>
    <w:rsid w:val="00C209E1"/>
    <w:rsid w:val="00C210D3"/>
    <w:rsid w:val="00C21CC5"/>
    <w:rsid w:val="00C23F62"/>
    <w:rsid w:val="00C27966"/>
    <w:rsid w:val="00C308C7"/>
    <w:rsid w:val="00C32D73"/>
    <w:rsid w:val="00C33D66"/>
    <w:rsid w:val="00C34362"/>
    <w:rsid w:val="00C34A3A"/>
    <w:rsid w:val="00C34D59"/>
    <w:rsid w:val="00C35F81"/>
    <w:rsid w:val="00C36785"/>
    <w:rsid w:val="00C40CAA"/>
    <w:rsid w:val="00C41A9D"/>
    <w:rsid w:val="00C4487A"/>
    <w:rsid w:val="00C44F6D"/>
    <w:rsid w:val="00C46B29"/>
    <w:rsid w:val="00C46C1A"/>
    <w:rsid w:val="00C46C95"/>
    <w:rsid w:val="00C47071"/>
    <w:rsid w:val="00C524EA"/>
    <w:rsid w:val="00C52828"/>
    <w:rsid w:val="00C53C07"/>
    <w:rsid w:val="00C558F7"/>
    <w:rsid w:val="00C66B63"/>
    <w:rsid w:val="00C70856"/>
    <w:rsid w:val="00C72032"/>
    <w:rsid w:val="00C74E49"/>
    <w:rsid w:val="00C76670"/>
    <w:rsid w:val="00C77625"/>
    <w:rsid w:val="00C8210C"/>
    <w:rsid w:val="00C83AAC"/>
    <w:rsid w:val="00C84A67"/>
    <w:rsid w:val="00C86FD9"/>
    <w:rsid w:val="00C914C6"/>
    <w:rsid w:val="00C91C22"/>
    <w:rsid w:val="00C91F55"/>
    <w:rsid w:val="00C95F7D"/>
    <w:rsid w:val="00C978BE"/>
    <w:rsid w:val="00CA3D0D"/>
    <w:rsid w:val="00CA3ED7"/>
    <w:rsid w:val="00CA678C"/>
    <w:rsid w:val="00CB0891"/>
    <w:rsid w:val="00CB629B"/>
    <w:rsid w:val="00CB6770"/>
    <w:rsid w:val="00CC36F4"/>
    <w:rsid w:val="00CC4C23"/>
    <w:rsid w:val="00CD0EBD"/>
    <w:rsid w:val="00CD1ADB"/>
    <w:rsid w:val="00CD2C8D"/>
    <w:rsid w:val="00CD5C80"/>
    <w:rsid w:val="00CE256B"/>
    <w:rsid w:val="00CE45AD"/>
    <w:rsid w:val="00CE5588"/>
    <w:rsid w:val="00CF1F55"/>
    <w:rsid w:val="00CF2224"/>
    <w:rsid w:val="00CF3179"/>
    <w:rsid w:val="00CF406D"/>
    <w:rsid w:val="00CF4991"/>
    <w:rsid w:val="00CF707D"/>
    <w:rsid w:val="00D02A1E"/>
    <w:rsid w:val="00D02B90"/>
    <w:rsid w:val="00D07471"/>
    <w:rsid w:val="00D110F3"/>
    <w:rsid w:val="00D119A3"/>
    <w:rsid w:val="00D12457"/>
    <w:rsid w:val="00D172B8"/>
    <w:rsid w:val="00D20CBA"/>
    <w:rsid w:val="00D23047"/>
    <w:rsid w:val="00D302E6"/>
    <w:rsid w:val="00D3403B"/>
    <w:rsid w:val="00D34480"/>
    <w:rsid w:val="00D40677"/>
    <w:rsid w:val="00D410DD"/>
    <w:rsid w:val="00D42CC2"/>
    <w:rsid w:val="00D46E42"/>
    <w:rsid w:val="00D47F86"/>
    <w:rsid w:val="00D508FE"/>
    <w:rsid w:val="00D50C2C"/>
    <w:rsid w:val="00D50D11"/>
    <w:rsid w:val="00D54E6E"/>
    <w:rsid w:val="00D615FF"/>
    <w:rsid w:val="00D62515"/>
    <w:rsid w:val="00D62E90"/>
    <w:rsid w:val="00D6520D"/>
    <w:rsid w:val="00D666B6"/>
    <w:rsid w:val="00D66F5A"/>
    <w:rsid w:val="00D70B00"/>
    <w:rsid w:val="00D74E2F"/>
    <w:rsid w:val="00D773EA"/>
    <w:rsid w:val="00D81C18"/>
    <w:rsid w:val="00D81F65"/>
    <w:rsid w:val="00D822D1"/>
    <w:rsid w:val="00D878B7"/>
    <w:rsid w:val="00D94A5E"/>
    <w:rsid w:val="00D9515A"/>
    <w:rsid w:val="00D95177"/>
    <w:rsid w:val="00DA259A"/>
    <w:rsid w:val="00DA3EB0"/>
    <w:rsid w:val="00DA475F"/>
    <w:rsid w:val="00DB2D36"/>
    <w:rsid w:val="00DC0E9F"/>
    <w:rsid w:val="00DC1381"/>
    <w:rsid w:val="00DC7B8C"/>
    <w:rsid w:val="00DD0CCC"/>
    <w:rsid w:val="00DD2AEC"/>
    <w:rsid w:val="00DD4095"/>
    <w:rsid w:val="00DE0F71"/>
    <w:rsid w:val="00DE2182"/>
    <w:rsid w:val="00DE36B4"/>
    <w:rsid w:val="00DE7C9E"/>
    <w:rsid w:val="00DF6689"/>
    <w:rsid w:val="00E01CA0"/>
    <w:rsid w:val="00E039F1"/>
    <w:rsid w:val="00E03FD9"/>
    <w:rsid w:val="00E059F1"/>
    <w:rsid w:val="00E05A7E"/>
    <w:rsid w:val="00E10AAB"/>
    <w:rsid w:val="00E12254"/>
    <w:rsid w:val="00E12D78"/>
    <w:rsid w:val="00E13E83"/>
    <w:rsid w:val="00E1653A"/>
    <w:rsid w:val="00E16D0B"/>
    <w:rsid w:val="00E21C9A"/>
    <w:rsid w:val="00E258F1"/>
    <w:rsid w:val="00E262B2"/>
    <w:rsid w:val="00E327A5"/>
    <w:rsid w:val="00E4157B"/>
    <w:rsid w:val="00E419E1"/>
    <w:rsid w:val="00E429AA"/>
    <w:rsid w:val="00E42E5B"/>
    <w:rsid w:val="00E42EB5"/>
    <w:rsid w:val="00E444E4"/>
    <w:rsid w:val="00E45669"/>
    <w:rsid w:val="00E464F7"/>
    <w:rsid w:val="00E4658B"/>
    <w:rsid w:val="00E55A96"/>
    <w:rsid w:val="00E56965"/>
    <w:rsid w:val="00E61396"/>
    <w:rsid w:val="00E630C8"/>
    <w:rsid w:val="00E6710C"/>
    <w:rsid w:val="00E671DA"/>
    <w:rsid w:val="00E7415B"/>
    <w:rsid w:val="00E747F1"/>
    <w:rsid w:val="00E765E5"/>
    <w:rsid w:val="00E80A93"/>
    <w:rsid w:val="00E86164"/>
    <w:rsid w:val="00E92103"/>
    <w:rsid w:val="00E925EF"/>
    <w:rsid w:val="00E92842"/>
    <w:rsid w:val="00E939FE"/>
    <w:rsid w:val="00E94C58"/>
    <w:rsid w:val="00EA0226"/>
    <w:rsid w:val="00EA0820"/>
    <w:rsid w:val="00EA1E56"/>
    <w:rsid w:val="00EA3B4B"/>
    <w:rsid w:val="00EA5280"/>
    <w:rsid w:val="00EA6FAF"/>
    <w:rsid w:val="00EB1B5B"/>
    <w:rsid w:val="00EB1DA4"/>
    <w:rsid w:val="00EB4432"/>
    <w:rsid w:val="00EB5FD5"/>
    <w:rsid w:val="00EB7F22"/>
    <w:rsid w:val="00EC7BF0"/>
    <w:rsid w:val="00ED081E"/>
    <w:rsid w:val="00ED089D"/>
    <w:rsid w:val="00ED44EE"/>
    <w:rsid w:val="00ED6BD1"/>
    <w:rsid w:val="00EE2489"/>
    <w:rsid w:val="00EE2E77"/>
    <w:rsid w:val="00EE3CFB"/>
    <w:rsid w:val="00EE7E33"/>
    <w:rsid w:val="00EF04E6"/>
    <w:rsid w:val="00EF443E"/>
    <w:rsid w:val="00EF4789"/>
    <w:rsid w:val="00EF527B"/>
    <w:rsid w:val="00EF6727"/>
    <w:rsid w:val="00EF752A"/>
    <w:rsid w:val="00F00EFC"/>
    <w:rsid w:val="00F010AD"/>
    <w:rsid w:val="00F016C9"/>
    <w:rsid w:val="00F04865"/>
    <w:rsid w:val="00F06DB7"/>
    <w:rsid w:val="00F06E0C"/>
    <w:rsid w:val="00F13BC0"/>
    <w:rsid w:val="00F13E75"/>
    <w:rsid w:val="00F14671"/>
    <w:rsid w:val="00F15EA3"/>
    <w:rsid w:val="00F2318E"/>
    <w:rsid w:val="00F26494"/>
    <w:rsid w:val="00F3596E"/>
    <w:rsid w:val="00F402F9"/>
    <w:rsid w:val="00F436DD"/>
    <w:rsid w:val="00F44B25"/>
    <w:rsid w:val="00F4577D"/>
    <w:rsid w:val="00F46654"/>
    <w:rsid w:val="00F46F4A"/>
    <w:rsid w:val="00F62E84"/>
    <w:rsid w:val="00F66772"/>
    <w:rsid w:val="00F67718"/>
    <w:rsid w:val="00F737C2"/>
    <w:rsid w:val="00F75ACE"/>
    <w:rsid w:val="00F80CDA"/>
    <w:rsid w:val="00F8298E"/>
    <w:rsid w:val="00F846E5"/>
    <w:rsid w:val="00F85C65"/>
    <w:rsid w:val="00F9034E"/>
    <w:rsid w:val="00F916A5"/>
    <w:rsid w:val="00F926E9"/>
    <w:rsid w:val="00F939C2"/>
    <w:rsid w:val="00F93C4A"/>
    <w:rsid w:val="00F94038"/>
    <w:rsid w:val="00F9549B"/>
    <w:rsid w:val="00F96DEB"/>
    <w:rsid w:val="00FA2786"/>
    <w:rsid w:val="00FA4106"/>
    <w:rsid w:val="00FA65C5"/>
    <w:rsid w:val="00FA7557"/>
    <w:rsid w:val="00FB11B9"/>
    <w:rsid w:val="00FB492E"/>
    <w:rsid w:val="00FB615F"/>
    <w:rsid w:val="00FB7F9F"/>
    <w:rsid w:val="00FC318C"/>
    <w:rsid w:val="00FC31C6"/>
    <w:rsid w:val="00FC625A"/>
    <w:rsid w:val="00FC6BF3"/>
    <w:rsid w:val="00FC6FA8"/>
    <w:rsid w:val="00FD1FD2"/>
    <w:rsid w:val="00FD4DDB"/>
    <w:rsid w:val="00FE240F"/>
    <w:rsid w:val="00FE3505"/>
    <w:rsid w:val="00FE7CE3"/>
    <w:rsid w:val="00FF047E"/>
    <w:rsid w:val="00FF080E"/>
    <w:rsid w:val="00FF2628"/>
    <w:rsid w:val="00FF3FCF"/>
    <w:rsid w:val="00FF4794"/>
    <w:rsid w:val="00FF5347"/>
    <w:rsid w:val="00FF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93C69D4"/>
  <w15:chartTrackingRefBased/>
  <w15:docId w15:val="{C0278D15-94D3-4A8A-8D76-6410378E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9C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A65C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5E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2C045A"/>
    <w:pPr>
      <w:keepNext/>
      <w:overflowPunct/>
      <w:autoSpaceDE/>
      <w:autoSpaceDN/>
      <w:adjustRightInd/>
      <w:textAlignment w:val="auto"/>
      <w:outlineLvl w:val="3"/>
    </w:pPr>
    <w:rPr>
      <w:rFonts w:ascii="Rockwell" w:hAnsi="Rockwell"/>
      <w:i/>
      <w:iCs/>
      <w:sz w:val="12"/>
      <w:szCs w:val="1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19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119B7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rsid w:val="00FB615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3F4511"/>
    <w:pPr>
      <w:tabs>
        <w:tab w:val="right" w:pos="6521"/>
        <w:tab w:val="center" w:pos="9923"/>
      </w:tabs>
      <w:ind w:left="-567"/>
    </w:pPr>
    <w:rPr>
      <w:b/>
      <w:noProof/>
      <w:lang w:val="es-ES"/>
    </w:rPr>
  </w:style>
  <w:style w:type="character" w:customStyle="1" w:styleId="PiedepginaCar">
    <w:name w:val="Pie de página Car"/>
    <w:link w:val="Piedepgina"/>
    <w:uiPriority w:val="99"/>
    <w:rsid w:val="003F4511"/>
    <w:rPr>
      <w:rFonts w:ascii="Times New Roman" w:hAnsi="Times New Roman"/>
      <w:b/>
      <w:noProof/>
    </w:rPr>
  </w:style>
  <w:style w:type="character" w:styleId="Hipervnculo">
    <w:name w:val="Hyperlink"/>
    <w:uiPriority w:val="99"/>
    <w:semiHidden/>
    <w:unhideWhenUsed/>
    <w:rsid w:val="00A9076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90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512ACF"/>
    <w:pPr>
      <w:ind w:left="720"/>
      <w:contextualSpacing/>
    </w:pPr>
  </w:style>
  <w:style w:type="paragraph" w:customStyle="1" w:styleId="Estndar">
    <w:name w:val="Estándar"/>
    <w:basedOn w:val="Normal"/>
    <w:rsid w:val="005561D4"/>
    <w:pPr>
      <w:jc w:val="both"/>
      <w:textAlignment w:val="auto"/>
    </w:pPr>
    <w:rPr>
      <w:rFonts w:ascii="Tahoma" w:hAnsi="Tahoma" w:cs="Tahoma"/>
      <w:sz w:val="22"/>
      <w:szCs w:val="22"/>
    </w:rPr>
  </w:style>
  <w:style w:type="character" w:customStyle="1" w:styleId="Ttulo4Car">
    <w:name w:val="Título 4 Car"/>
    <w:link w:val="Ttulo4"/>
    <w:rsid w:val="002C045A"/>
    <w:rPr>
      <w:rFonts w:ascii="Rockwell" w:hAnsi="Rockwell" w:cs="Times New Roman"/>
      <w:i/>
      <w:iCs/>
      <w:sz w:val="12"/>
      <w:szCs w:val="12"/>
    </w:rPr>
  </w:style>
  <w:style w:type="paragraph" w:customStyle="1" w:styleId="Simple">
    <w:name w:val="Simple"/>
    <w:basedOn w:val="Normal"/>
    <w:rsid w:val="002C045A"/>
    <w:rPr>
      <w:rFonts w:ascii="Rockwell Light" w:hAnsi="Rockwell Light"/>
      <w:i/>
      <w:iCs/>
      <w:sz w:val="12"/>
      <w:szCs w:val="12"/>
    </w:rPr>
  </w:style>
  <w:style w:type="character" w:customStyle="1" w:styleId="EncabezadoCar">
    <w:name w:val="Encabezado Car"/>
    <w:link w:val="Encabezado"/>
    <w:uiPriority w:val="99"/>
    <w:rsid w:val="00012712"/>
    <w:rPr>
      <w:rFonts w:ascii="Times New Roman" w:hAnsi="Times New Roman" w:cs="Times New Roman"/>
      <w:sz w:val="20"/>
      <w:szCs w:val="20"/>
      <w:lang w:val="es-ES_tradnl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8A0FD6"/>
    <w:rPr>
      <w:rFonts w:ascii="Times New Roman" w:hAnsi="Times New Roman"/>
      <w:lang w:val="es-ES_tradnl"/>
    </w:rPr>
  </w:style>
  <w:style w:type="character" w:customStyle="1" w:styleId="Ttulo3Car">
    <w:name w:val="Título 3 Car"/>
    <w:link w:val="Ttulo3"/>
    <w:uiPriority w:val="9"/>
    <w:semiHidden/>
    <w:rsid w:val="00F15EA3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15E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s-ES"/>
    </w:rPr>
  </w:style>
  <w:style w:type="character" w:styleId="Textoennegrita">
    <w:name w:val="Strong"/>
    <w:uiPriority w:val="22"/>
    <w:qFormat/>
    <w:rsid w:val="00925A35"/>
    <w:rPr>
      <w:b/>
      <w:bCs/>
    </w:rPr>
  </w:style>
  <w:style w:type="character" w:styleId="nfasis">
    <w:name w:val="Emphasis"/>
    <w:uiPriority w:val="20"/>
    <w:qFormat/>
    <w:rsid w:val="00925A35"/>
    <w:rPr>
      <w:i/>
      <w:iCs/>
    </w:rPr>
  </w:style>
  <w:style w:type="paragraph" w:customStyle="1" w:styleId="Normal65">
    <w:name w:val="Normal_65"/>
    <w:qFormat/>
    <w:rsid w:val="008A53FD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4">
    <w:name w:val="Normal_14"/>
    <w:qFormat/>
    <w:rsid w:val="00543AE0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1">
    <w:name w:val="Normal_11"/>
    <w:qFormat/>
    <w:rsid w:val="00543AE0"/>
    <w:pPr>
      <w:spacing w:line="360" w:lineRule="atLeast"/>
    </w:pPr>
    <w:rPr>
      <w:rFonts w:ascii="Calibri" w:eastAsia="Calibri" w:hAnsi="Calibri"/>
      <w:sz w:val="22"/>
      <w:szCs w:val="22"/>
    </w:rPr>
  </w:style>
  <w:style w:type="paragraph" w:styleId="Sangranormal">
    <w:name w:val="Normal Indent"/>
    <w:basedOn w:val="Normal"/>
    <w:uiPriority w:val="99"/>
    <w:unhideWhenUsed/>
    <w:rsid w:val="00443005"/>
    <w:pPr>
      <w:overflowPunct/>
      <w:autoSpaceDE/>
      <w:autoSpaceDN/>
      <w:adjustRightInd/>
      <w:ind w:left="708"/>
      <w:jc w:val="both"/>
      <w:textAlignment w:val="auto"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Ttulo2Car">
    <w:name w:val="Título 2 Car"/>
    <w:link w:val="Ttulo2"/>
    <w:uiPriority w:val="9"/>
    <w:semiHidden/>
    <w:rsid w:val="00FA65C5"/>
    <w:rPr>
      <w:rFonts w:ascii="Calibri Light" w:eastAsia="Times New Roman" w:hAnsi="Calibri Light" w:cs="Times New Roman"/>
      <w:b/>
      <w:bCs/>
      <w:i/>
      <w:iCs/>
      <w:sz w:val="28"/>
      <w:szCs w:val="28"/>
      <w:lang w:val="es-ES_tradnl"/>
    </w:rPr>
  </w:style>
  <w:style w:type="paragraph" w:customStyle="1" w:styleId="Estilo1">
    <w:name w:val="Estilo1"/>
    <w:basedOn w:val="Prrafodelista"/>
    <w:link w:val="Estilo1Car"/>
    <w:qFormat/>
    <w:rsid w:val="00563602"/>
    <w:pPr>
      <w:widowControl w:val="0"/>
      <w:numPr>
        <w:ilvl w:val="1"/>
        <w:numId w:val="21"/>
      </w:numPr>
      <w:overflowPunct/>
      <w:autoSpaceDE/>
      <w:autoSpaceDN/>
      <w:adjustRightInd/>
      <w:ind w:left="426"/>
      <w:jc w:val="both"/>
      <w:textAlignment w:val="auto"/>
    </w:pPr>
    <w:rPr>
      <w:rFonts w:ascii="Arial" w:hAnsi="Arial"/>
      <w:b/>
      <w:u w:val="single"/>
    </w:rPr>
  </w:style>
  <w:style w:type="character" w:customStyle="1" w:styleId="Estilo1Car">
    <w:name w:val="Estilo1 Car"/>
    <w:link w:val="Estilo1"/>
    <w:rsid w:val="00563602"/>
    <w:rPr>
      <w:rFonts w:ascii="Arial" w:hAnsi="Arial"/>
      <w:b/>
      <w:u w:val="single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7824A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824A3"/>
  </w:style>
  <w:style w:type="character" w:customStyle="1" w:styleId="TextocomentarioCar">
    <w:name w:val="Texto comentario Car"/>
    <w:basedOn w:val="Fuentedeprrafopredeter"/>
    <w:link w:val="Textocomentario"/>
    <w:uiPriority w:val="99"/>
    <w:rsid w:val="007824A3"/>
    <w:rPr>
      <w:rFonts w:ascii="Times New Roman" w:hAnsi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824A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824A3"/>
    <w:rPr>
      <w:rFonts w:ascii="Times New Roman" w:hAnsi="Times New Roman"/>
      <w:b/>
      <w:bCs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487C7E766FB0499C3046016F45E573" ma:contentTypeVersion="4" ma:contentTypeDescription="Crear nuevo documento." ma:contentTypeScope="" ma:versionID="f6c4c58b541f7daf4ab50c40d3998a5a">
  <xsd:schema xmlns:xsd="http://www.w3.org/2001/XMLSchema" xmlns:xs="http://www.w3.org/2001/XMLSchema" xmlns:p="http://schemas.microsoft.com/office/2006/metadata/properties" xmlns:ns2="6584c5ce-8a82-4d4f-af34-71f1c656d49e" targetNamespace="http://schemas.microsoft.com/office/2006/metadata/properties" ma:root="true" ma:fieldsID="f6a6b15390df1f7a751f91e6c54e3da5" ns2:_="">
    <xsd:import namespace="6584c5ce-8a82-4d4f-af34-71f1c656d4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4c5ce-8a82-4d4f-af34-71f1c656d4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7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C5F9A-3B31-4558-A6B4-E53E9ED6D2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9D35D3-5D9C-406B-9D11-104810497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A18FF-A486-42C7-B680-84679A41DE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BC6F48-A401-448F-8EB7-CD9A51BFD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84c5ce-8a82-4d4f-af34-71f1c656d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2646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 Rodriguez, Irene</dc:creator>
  <cp:keywords/>
  <dc:description/>
  <cp:lastModifiedBy>Cabral Toro, Miguel</cp:lastModifiedBy>
  <cp:revision>54</cp:revision>
  <cp:lastPrinted>2025-11-11T07:07:00Z</cp:lastPrinted>
  <dcterms:created xsi:type="dcterms:W3CDTF">2026-03-12T10:56:00Z</dcterms:created>
  <dcterms:modified xsi:type="dcterms:W3CDTF">2026-05-19T07:10:00Z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77e67a6,6b478ea5,721e6ae9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2025-11-11T07:07:12Z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20eee8fa-9497-485f-a379-ac5a02aa82cf</vt:lpwstr>
  </property>
  <property fmtid="{D5CDD505-2E9C-101B-9397-08002B2CF9AE}" pid="11" name="MSIP_Label_2c0a8209-6590-4cef-adb7-80fa47675d6e_ContentBits">
    <vt:lpwstr>2</vt:lpwstr>
  </property>
  <property fmtid="{D5CDD505-2E9C-101B-9397-08002B2CF9AE}" pid="12" name="MSIP_Label_2c0a8209-6590-4cef-adb7-80fa47675d6e_Tag">
    <vt:lpwstr>10, 3, 0, 1</vt:lpwstr>
  </property>
</Properties>
</file>